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2E7A61"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2402BB75" wp14:editId="17DE4F8C">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377AB2" w:rsidRPr="00AA46F6" w:rsidRDefault="0003020F"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Pr="005E2246" w:rsidRDefault="00AA6D9D" w:rsidP="000F1EF9">
      <w:pPr>
        <w:spacing w:before="60"/>
        <w:jc w:val="right"/>
        <w:rPr>
          <w:sz w:val="20"/>
          <w:szCs w:val="20"/>
        </w:rPr>
      </w:pPr>
      <w:r w:rsidRPr="005E2246">
        <w:rPr>
          <w:sz w:val="20"/>
          <w:szCs w:val="20"/>
        </w:rPr>
        <w:t>УТВЕРЖДАЮ:</w:t>
      </w:r>
    </w:p>
    <w:p w:rsidR="00AA6D9D" w:rsidRDefault="00AA6D9D" w:rsidP="000F1EF9">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sidRPr="005E2246">
        <w:rPr>
          <w:sz w:val="20"/>
          <w:szCs w:val="20"/>
        </w:rPr>
        <w:t>«</w:t>
      </w:r>
      <w:r w:rsidR="002E7A61" w:rsidRPr="0003020F">
        <w:rPr>
          <w:sz w:val="20"/>
          <w:szCs w:val="20"/>
        </w:rPr>
        <w:t>2</w:t>
      </w:r>
      <w:r w:rsidR="00AC7ADE">
        <w:rPr>
          <w:sz w:val="20"/>
          <w:szCs w:val="20"/>
        </w:rPr>
        <w:t>5</w:t>
      </w:r>
      <w:r w:rsidRPr="005E2246">
        <w:rPr>
          <w:sz w:val="20"/>
          <w:szCs w:val="20"/>
        </w:rPr>
        <w:t xml:space="preserve">» </w:t>
      </w:r>
      <w:r w:rsidR="002E7A61">
        <w:rPr>
          <w:sz w:val="20"/>
          <w:szCs w:val="20"/>
        </w:rPr>
        <w:t>ноября</w:t>
      </w:r>
      <w:r w:rsidR="004977CD">
        <w:rPr>
          <w:sz w:val="20"/>
          <w:szCs w:val="20"/>
        </w:rPr>
        <w:t xml:space="preserve"> </w:t>
      </w:r>
      <w:r w:rsidRPr="005E2246">
        <w:rPr>
          <w:sz w:val="20"/>
          <w:szCs w:val="20"/>
        </w:rPr>
        <w:t>20</w:t>
      </w:r>
      <w:r w:rsidR="000F1EF9">
        <w:rPr>
          <w:sz w:val="20"/>
          <w:szCs w:val="20"/>
        </w:rPr>
        <w:t>1</w:t>
      </w:r>
      <w:r w:rsidR="004D7BDC">
        <w:rPr>
          <w:sz w:val="20"/>
          <w:szCs w:val="20"/>
        </w:rPr>
        <w:t>5</w:t>
      </w:r>
      <w:r w:rsidR="000F1EF9">
        <w:rPr>
          <w:sz w:val="20"/>
          <w:szCs w:val="20"/>
        </w:rPr>
        <w:t xml:space="preserve"> </w:t>
      </w:r>
      <w:r w:rsidRPr="005E2246">
        <w:rPr>
          <w:sz w:val="20"/>
          <w:szCs w:val="20"/>
        </w:rPr>
        <w:t>года</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kern w:val="36"/>
          <w:sz w:val="20"/>
          <w:szCs w:val="20"/>
        </w:rPr>
      </w:pPr>
    </w:p>
    <w:p w:rsidR="00AA6D9D" w:rsidRPr="005E2246" w:rsidRDefault="00AA6D9D" w:rsidP="000F1EF9">
      <w:pPr>
        <w:spacing w:before="60"/>
        <w:jc w:val="right"/>
        <w:rPr>
          <w:kern w:val="36"/>
          <w:sz w:val="20"/>
          <w:szCs w:val="20"/>
        </w:rPr>
      </w:pPr>
      <w:r w:rsidRPr="005E2246">
        <w:rPr>
          <w:kern w:val="36"/>
          <w:sz w:val="20"/>
          <w:szCs w:val="20"/>
        </w:rPr>
        <w:t>____________________/</w:t>
      </w:r>
      <w:r w:rsidR="00D862AB">
        <w:rPr>
          <w:kern w:val="36"/>
          <w:sz w:val="20"/>
          <w:szCs w:val="20"/>
        </w:rPr>
        <w:t>А</w:t>
      </w:r>
      <w:r>
        <w:rPr>
          <w:kern w:val="36"/>
          <w:sz w:val="20"/>
          <w:szCs w:val="20"/>
        </w:rPr>
        <w:t>.</w:t>
      </w:r>
      <w:r w:rsidR="00D862AB">
        <w:rPr>
          <w:kern w:val="36"/>
          <w:sz w:val="20"/>
          <w:szCs w:val="20"/>
        </w:rPr>
        <w:t>В</w:t>
      </w:r>
      <w:r>
        <w:rPr>
          <w:kern w:val="36"/>
          <w:sz w:val="20"/>
          <w:szCs w:val="20"/>
        </w:rPr>
        <w:t xml:space="preserve">. </w:t>
      </w:r>
      <w:r w:rsidR="00D862AB">
        <w:rPr>
          <w:kern w:val="36"/>
          <w:sz w:val="20"/>
          <w:szCs w:val="20"/>
        </w:rPr>
        <w:t>Некрасов</w:t>
      </w:r>
      <w:r w:rsidRPr="005E2246">
        <w:rPr>
          <w:kern w:val="36"/>
          <w:sz w:val="20"/>
          <w:szCs w:val="20"/>
        </w:rPr>
        <w:t>/</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377AB2" w:rsidRPr="00636529" w:rsidRDefault="00A459FF" w:rsidP="004977CD">
      <w:pPr>
        <w:jc w:val="center"/>
        <w:rPr>
          <w:b/>
        </w:rPr>
      </w:pPr>
      <w:r w:rsidRPr="005E2246">
        <w:rPr>
          <w:b/>
        </w:rPr>
        <w:t xml:space="preserve">на право заключения </w:t>
      </w:r>
      <w:r w:rsidR="00636529" w:rsidRPr="005E2246">
        <w:rPr>
          <w:b/>
        </w:rPr>
        <w:t>договора</w:t>
      </w:r>
      <w:r w:rsidRPr="005E2246">
        <w:rPr>
          <w:b/>
        </w:rPr>
        <w:t xml:space="preserve"> на </w:t>
      </w:r>
      <w:r w:rsidR="006955F0">
        <w:rPr>
          <w:b/>
        </w:rPr>
        <w:t xml:space="preserve">оказание услуг по проведению периодических медицинских осмотров </w:t>
      </w:r>
      <w:r w:rsidR="0003020F">
        <w:rPr>
          <w:b/>
        </w:rPr>
        <w:t>персонала</w:t>
      </w:r>
      <w:r w:rsidR="006955F0">
        <w:rPr>
          <w:b/>
        </w:rPr>
        <w:t xml:space="preserve"> ПАО «Томскэнергосбыт»</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B76A83" w:rsidP="00B76A83">
      <w:pPr>
        <w:tabs>
          <w:tab w:val="left" w:pos="8955"/>
        </w:tabs>
        <w:rPr>
          <w:sz w:val="20"/>
          <w:szCs w:val="20"/>
        </w:rPr>
      </w:pPr>
      <w:r>
        <w:rPr>
          <w:sz w:val="20"/>
          <w:szCs w:val="20"/>
        </w:rPr>
        <w:tab/>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B724E"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w:t>
      </w:r>
      <w:r w:rsidR="00AB724E">
        <w:rPr>
          <w:sz w:val="20"/>
          <w:szCs w:val="20"/>
        </w:rPr>
        <w:t>1</w:t>
      </w:r>
      <w:r w:rsidR="004D7BDC">
        <w:rPr>
          <w:sz w:val="20"/>
          <w:szCs w:val="20"/>
        </w:rPr>
        <w:t>5</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4977CD">
          <w:pgSz w:w="11905" w:h="16837"/>
          <w:pgMar w:top="567" w:right="567" w:bottom="567" w:left="1077" w:header="720" w:footer="720" w:gutter="0"/>
          <w:cols w:space="60"/>
          <w:noEndnote/>
          <w:titlePg/>
          <w:docGrid w:linePitch="326"/>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r w:rsidRPr="002E2BE8">
        <w:rPr>
          <w:b/>
        </w:rPr>
        <w:lastRenderedPageBreak/>
        <w:t>ТЕРМИНЫ И ОПРЕДЕЛЕНИЯ</w:t>
      </w:r>
      <w:bookmarkEnd w:id="8"/>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xml:space="preserve">, правилах выбора Победителя,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участие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начальная (предельная)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7" w:name="_Toc316294935"/>
      <w:r w:rsidRPr="002E2BE8">
        <w:rPr>
          <w:b/>
        </w:rPr>
        <w:t>ОБЩИЕ ПОЛОЖЕНИЯ</w:t>
      </w:r>
      <w:bookmarkEnd w:id="17"/>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F1EF9">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объем и характеристики </w:t>
      </w:r>
      <w:r w:rsidR="000F1EF9">
        <w:t>оказываемых услуг</w:t>
      </w:r>
      <w:r w:rsidR="0097396C" w:rsidRPr="002E2BE8">
        <w:t xml:space="preserve">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0F1EF9">
        <w:t>оказание услуг</w:t>
      </w:r>
      <w:r w:rsidR="0097396C" w:rsidRPr="002E2BE8">
        <w:t xml:space="preserve">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0F1EF9">
        <w:rPr>
          <w:rStyle w:val="FontStyle128"/>
          <w:sz w:val="24"/>
          <w:szCs w:val="24"/>
        </w:rPr>
        <w:t>оказываемых услуг</w:t>
      </w:r>
      <w:r w:rsidR="0097396C" w:rsidRPr="002E2BE8">
        <w:rPr>
          <w:rStyle w:val="FontStyle128"/>
          <w:sz w:val="24"/>
          <w:szCs w:val="24"/>
        </w:rPr>
        <w:t xml:space="preserve">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w:t>
      </w:r>
      <w:r w:rsidR="000F1EF9">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EE0867" w:rsidP="002E2BE8">
      <w:pPr>
        <w:pStyle w:val="af4"/>
        <w:numPr>
          <w:ilvl w:val="2"/>
          <w:numId w:val="4"/>
        </w:numPr>
        <w:ind w:left="1134" w:hanging="1134"/>
        <w:contextualSpacing w:val="0"/>
        <w:jc w:val="both"/>
      </w:pPr>
      <w:r w:rsidRPr="002E2BE8">
        <w:t xml:space="preserve">Для </w:t>
      </w:r>
      <w:r w:rsidR="00516EFF">
        <w:t>участия в запросе предложений</w:t>
      </w:r>
      <w:r w:rsidRPr="002E2BE8">
        <w:t xml:space="preserve"> </w:t>
      </w:r>
      <w:r w:rsidR="00DA7916">
        <w:t>Претендент на участие в закупке</w:t>
      </w:r>
      <w:r w:rsidRPr="002E2BE8">
        <w:t xml:space="preserve"> должен удовлетворять требованиям, изложенным в настоящей </w:t>
      </w:r>
      <w:r w:rsidR="00BF73EC">
        <w:t>Закупочной документации</w:t>
      </w:r>
      <w:r w:rsidRPr="002E2BE8">
        <w:t xml:space="preserve">, быть правомочным на предоставление </w:t>
      </w:r>
      <w:r w:rsidR="00DA7916">
        <w:t>заявки на участие в закупке</w:t>
      </w:r>
      <w:r w:rsidRPr="002E2BE8">
        <w:t xml:space="preserve"> и представить </w:t>
      </w:r>
      <w:r w:rsidR="00DA7916">
        <w:t>заявку на участие в закупке</w:t>
      </w:r>
      <w:r w:rsidRPr="002E2BE8">
        <w:t xml:space="preserve">, соответствующую требованиям настоящей </w:t>
      </w:r>
      <w:r w:rsidR="00BF73EC">
        <w:t>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8" w:name="_Ref56251782"/>
      <w:bookmarkStart w:id="19" w:name="_Toc57314669"/>
      <w:bookmarkStart w:id="20" w:name="_Toc69728983"/>
      <w:bookmarkStart w:id="21" w:name="_Toc197252136"/>
      <w:bookmarkStart w:id="22" w:name="_Toc309208612"/>
      <w:r w:rsidRPr="002E2BE8">
        <w:rPr>
          <w:b/>
        </w:rPr>
        <w:t>Закупка продукции с разбиением заказа на лоты</w:t>
      </w:r>
      <w:bookmarkEnd w:id="18"/>
      <w:bookmarkEnd w:id="19"/>
      <w:bookmarkEnd w:id="20"/>
      <w:bookmarkEnd w:id="21"/>
      <w:bookmarkEnd w:id="22"/>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1 «</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sidR="00DA7916">
        <w:rPr>
          <w:sz w:val="24"/>
          <w:szCs w:val="24"/>
        </w:rPr>
        <w:t>заявкой на участие в закупке</w:t>
      </w:r>
      <w:r w:rsidR="00CB4FEA">
        <w:rPr>
          <w:sz w:val="24"/>
          <w:szCs w:val="24"/>
        </w:rPr>
        <w:t xml:space="preserve"> и ее копиях</w:t>
      </w:r>
      <w:r w:rsidRPr="002E2BE8">
        <w:rPr>
          <w:sz w:val="24"/>
          <w:szCs w:val="24"/>
        </w:rPr>
        <w:t xml:space="preserve"> следует дополнительно обозначить номера и названия лотов, на которые подается </w:t>
      </w:r>
      <w:r w:rsidR="00DA7916">
        <w:rPr>
          <w:sz w:val="24"/>
          <w:szCs w:val="24"/>
        </w:rPr>
        <w:t>заявка на участие в закупке</w:t>
      </w:r>
      <w:r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r w:rsidR="00004B97">
        <w:rPr>
          <w:sz w:val="24"/>
          <w:szCs w:val="24"/>
        </w:rPr>
        <w:t>по выбора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1 «</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3" w:name="_Ref304303686"/>
      <w:bookmarkStart w:id="24"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3"/>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1E5F54">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4"/>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0F1EF9">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5" w:name="_Toc316294936"/>
      <w:r w:rsidRPr="002E2BE8">
        <w:rPr>
          <w:b/>
        </w:rPr>
        <w:t xml:space="preserve">ПОРЯДОК </w:t>
      </w:r>
      <w:r w:rsidR="00BF73EC">
        <w:rPr>
          <w:b/>
        </w:rPr>
        <w:t>ПРОВЕДЕНИЯ ЗАПРОСА ПРЕДЛОЖЕНИЙ</w:t>
      </w:r>
      <w:bookmarkEnd w:id="25"/>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w:t>
      </w:r>
      <w:r w:rsidR="004321C7" w:rsidRPr="002E2BE8">
        <w:t xml:space="preserve">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t>Информационная карта запроса предложений</w:t>
      </w:r>
      <w:r w:rsidR="00A96EBC" w:rsidRPr="002E2BE8">
        <w:t xml:space="preserve">» настоящей </w:t>
      </w:r>
      <w:r w:rsidR="00CD74E0">
        <w:t xml:space="preserve">закупочной документации </w:t>
      </w:r>
      <w:r w:rsidR="00A33BE5" w:rsidRPr="002E2BE8">
        <w:t>(Том </w:t>
      </w:r>
      <w:r w:rsidR="00A33BE5" w:rsidRPr="002E2BE8">
        <w:rPr>
          <w:rStyle w:val="FontStyle128"/>
          <w:sz w:val="24"/>
          <w:szCs w:val="24"/>
          <w:lang w:val="en-US"/>
        </w:rPr>
        <w:t>II</w:t>
      </w:r>
      <w:r w:rsidR="00A33BE5" w:rsidRPr="002E2BE8">
        <w:t>)</w:t>
      </w:r>
      <w:r w:rsidR="004B3C7D" w:rsidRPr="002E2BE8">
        <w:t xml:space="preserve">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II)</w:t>
      </w:r>
      <w:r w:rsidR="004321C7" w:rsidRPr="002E2BE8">
        <w:t xml:space="preserve">, начиная с даты размещения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6"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A96EBC" w:rsidRPr="002E2BE8">
        <w:t xml:space="preserve"> и </w:t>
      </w:r>
      <w:r w:rsidR="004321C7" w:rsidRPr="002E2BE8">
        <w:t xml:space="preserve">в </w:t>
      </w:r>
      <w:r w:rsidR="00A96EBC" w:rsidRPr="002E2BE8">
        <w:t>пункте</w:t>
      </w:r>
      <w:r w:rsidR="0076572B" w:rsidRPr="002E2BE8">
        <w:rPr>
          <w:lang w:val="en-US"/>
        </w:rPr>
        <w:t> </w:t>
      </w:r>
      <w:r w:rsidR="00A96EBC" w:rsidRPr="002E2BE8">
        <w:t>7 разд</w:t>
      </w:r>
      <w:r w:rsidR="0076572B" w:rsidRPr="002E2BE8">
        <w:t>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w:t>
      </w:r>
      <w:r w:rsidR="0076572B" w:rsidRPr="002E2BE8">
        <w:rPr>
          <w:rStyle w:val="FontStyle128"/>
          <w:sz w:val="24"/>
          <w:szCs w:val="24"/>
          <w:lang w:val="en-US"/>
        </w:rPr>
        <w:t>II</w:t>
      </w:r>
      <w:r w:rsidR="0076572B" w:rsidRPr="002E2BE8">
        <w:t>)</w:t>
      </w:r>
      <w:r w:rsidR="004321C7" w:rsidRPr="002E2BE8">
        <w:t>.</w:t>
      </w:r>
      <w:bookmarkEnd w:id="26"/>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6E1F00">
        <w:t>1</w:t>
      </w:r>
      <w:r w:rsidR="0076572B" w:rsidRPr="002E2BE8">
        <w:t xml:space="preserve"> (</w:t>
      </w:r>
      <w:r w:rsidR="006E1F00">
        <w:t>одного</w:t>
      </w:r>
      <w:r w:rsidR="0076572B" w:rsidRPr="002E2BE8">
        <w:t>)</w:t>
      </w:r>
      <w:r w:rsidR="004321C7" w:rsidRPr="002E2BE8">
        <w:t xml:space="preserve"> рабоч</w:t>
      </w:r>
      <w:r w:rsidR="006E1F00">
        <w:t>его дня</w:t>
      </w:r>
      <w:r w:rsidR="004321C7" w:rsidRPr="002E2BE8">
        <w:t xml:space="preserve">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 xml:space="preserve">понедельник - </w:t>
      </w:r>
      <w:r w:rsidR="0056762D">
        <w:t>пятница</w:t>
      </w:r>
      <w:r w:rsidR="004321C7" w:rsidRPr="002E2BE8">
        <w:t xml:space="preserve"> с</w:t>
      </w:r>
      <w:r w:rsidR="00876F99">
        <w:t> </w:t>
      </w:r>
      <w:r w:rsidR="0056762D">
        <w:t>08</w:t>
      </w:r>
      <w:r w:rsidR="0056762D">
        <w:rPr>
          <w:u w:val="single"/>
          <w:vertAlign w:val="superscript"/>
        </w:rPr>
        <w:t>00</w:t>
      </w:r>
      <w:r w:rsidR="004321C7" w:rsidRPr="002E2BE8">
        <w:t xml:space="preserve"> до </w:t>
      </w:r>
      <w:r w:rsidR="0056762D">
        <w:t>17</w:t>
      </w:r>
      <w:r w:rsidR="0056762D">
        <w:rPr>
          <w:u w:val="single"/>
          <w:vertAlign w:val="superscript"/>
        </w:rPr>
        <w:t>00</w:t>
      </w:r>
      <w:r w:rsidR="00A96EBC" w:rsidRPr="002E2BE8">
        <w:t>.</w:t>
      </w:r>
    </w:p>
    <w:p w:rsidR="004321C7" w:rsidRPr="002E2BE8" w:rsidRDefault="00CD74E0" w:rsidP="002E2BE8">
      <w:pPr>
        <w:pStyle w:val="af4"/>
        <w:numPr>
          <w:ilvl w:val="2"/>
          <w:numId w:val="4"/>
        </w:numPr>
        <w:ind w:left="1134" w:hanging="1134"/>
        <w:contextualSpacing w:val="0"/>
        <w:jc w:val="both"/>
      </w:pPr>
      <w:bookmarkStart w:id="27" w:name="_Ref316300991"/>
      <w:r>
        <w:t xml:space="preserve">Закупочная документация </w:t>
      </w:r>
      <w:r w:rsidR="002137AA" w:rsidRPr="002E2BE8">
        <w:t xml:space="preserve">предоставляется в бумажном виде по адресу </w:t>
      </w:r>
      <w:r w:rsidR="00ED4137">
        <w:t>634034, Томская область, г. Томск, ул. Котовского, д. 19, к. 406</w:t>
      </w:r>
      <w:r w:rsidR="002137AA" w:rsidRPr="002E2BE8">
        <w:t>.</w:t>
      </w:r>
      <w:bookmarkEnd w:id="27"/>
    </w:p>
    <w:p w:rsidR="002137AA" w:rsidRPr="002E2BE8" w:rsidRDefault="00CD74E0" w:rsidP="002E2BE8">
      <w:pPr>
        <w:pStyle w:val="af4"/>
        <w:numPr>
          <w:ilvl w:val="2"/>
          <w:numId w:val="4"/>
        </w:numPr>
        <w:ind w:left="1134" w:hanging="1134"/>
        <w:contextualSpacing w:val="0"/>
        <w:jc w:val="both"/>
      </w:pPr>
      <w:r>
        <w:t>Организатор закупки</w:t>
      </w:r>
      <w:r w:rsidR="00DD7AD3" w:rsidRPr="002E2BE8">
        <w:t xml:space="preserve"> отвечает за выполнение условий </w:t>
      </w:r>
      <w:r w:rsidR="008A40EA">
        <w:t>У</w:t>
      </w:r>
      <w:r w:rsidR="00DA7916">
        <w:t>ведомления</w:t>
      </w:r>
      <w:r w:rsidR="00DD7AD3" w:rsidRPr="002E2BE8">
        <w:t xml:space="preserve"> и </w:t>
      </w:r>
      <w:r>
        <w:t xml:space="preserve">закупочной документации </w:t>
      </w:r>
      <w:r w:rsidR="00DD7AD3" w:rsidRPr="002E2BE8">
        <w:t xml:space="preserve">только перед теми </w:t>
      </w:r>
      <w:r w:rsidR="00DA7916">
        <w:t>Участниками запроса предложений</w:t>
      </w:r>
      <w:r w:rsidR="00DD7AD3" w:rsidRPr="002E2BE8">
        <w:t xml:space="preserve">, которые получили </w:t>
      </w:r>
      <w:r w:rsidR="00F445B3">
        <w:t>закупочную</w:t>
      </w:r>
      <w:r w:rsidR="00DD7AD3" w:rsidRPr="002E2BE8">
        <w:t xml:space="preserve"> документацию в порядке, указанном в </w:t>
      </w:r>
      <w:r w:rsidR="00635E49" w:rsidRPr="002E2BE8">
        <w:t>пунктах</w:t>
      </w:r>
      <w:r w:rsidR="00635E49" w:rsidRPr="002E2BE8">
        <w:rPr>
          <w:lang w:val="en-US"/>
        </w:rPr>
        <w:t> </w:t>
      </w:r>
      <w:r w:rsidR="006C7A51" w:rsidRPr="002E2BE8">
        <w:fldChar w:fldCharType="begin"/>
      </w:r>
      <w:r w:rsidR="00635E49" w:rsidRPr="002E2BE8">
        <w:instrText xml:space="preserve"> REF _Ref316300967 \r \h </w:instrText>
      </w:r>
      <w:r w:rsidR="005E2246" w:rsidRPr="002E2BE8">
        <w:instrText xml:space="preserve"> \* MERGEFORMAT </w:instrText>
      </w:r>
      <w:r w:rsidR="006C7A51" w:rsidRPr="002E2BE8">
        <w:fldChar w:fldCharType="separate"/>
      </w:r>
      <w:r w:rsidR="001E5F54">
        <w:t>3.2.2</w:t>
      </w:r>
      <w:r w:rsidR="006C7A51" w:rsidRPr="002E2BE8">
        <w:fldChar w:fldCharType="end"/>
      </w:r>
      <w:r w:rsidR="00A96EBC" w:rsidRPr="002E2BE8">
        <w:t>–</w:t>
      </w:r>
      <w:r w:rsidR="006C7A51" w:rsidRPr="002E2BE8">
        <w:fldChar w:fldCharType="begin"/>
      </w:r>
      <w:r w:rsidR="00635E49" w:rsidRPr="002E2BE8">
        <w:instrText xml:space="preserve"> REF _Ref316300991 \r \h </w:instrText>
      </w:r>
      <w:r w:rsidR="005E2246" w:rsidRPr="002E2BE8">
        <w:instrText xml:space="preserve"> \* MERGEFORMAT </w:instrText>
      </w:r>
      <w:r w:rsidR="006C7A51" w:rsidRPr="002E2BE8">
        <w:fldChar w:fldCharType="separate"/>
      </w:r>
      <w:r w:rsidR="001E5F54">
        <w:t>3.2.6</w:t>
      </w:r>
      <w:r w:rsidR="006C7A51" w:rsidRPr="002E2BE8">
        <w:fldChar w:fldCharType="end"/>
      </w:r>
      <w:r w:rsidR="00263F50">
        <w:t xml:space="preserve"> </w:t>
      </w:r>
      <w:r w:rsidR="00A96EBC" w:rsidRPr="002E2BE8">
        <w:t xml:space="preserve">настоящего </w:t>
      </w:r>
      <w:r w:rsidR="00635E49" w:rsidRPr="002E2BE8">
        <w:t>подраздела</w:t>
      </w:r>
      <w:r w:rsidR="00A96EBC" w:rsidRPr="002E2BE8">
        <w:t>.</w:t>
      </w:r>
      <w:r w:rsidR="00790E34" w:rsidRPr="002E2BE8">
        <w:t xml:space="preserve"> </w:t>
      </w:r>
      <w:r w:rsidR="00B47B9B" w:rsidRPr="002E2BE8">
        <w:t xml:space="preserve">Если заинтересованное лицо получило </w:t>
      </w:r>
      <w:r w:rsidR="00F445B3">
        <w:t>закупочную</w:t>
      </w:r>
      <w:r w:rsidR="00B47B9B" w:rsidRPr="002E2BE8">
        <w:t xml:space="preserve"> документацию иным способом, </w:t>
      </w:r>
      <w:r>
        <w:t>Организатор закупки</w:t>
      </w:r>
      <w:r w:rsidR="00B47B9B" w:rsidRPr="002E2BE8">
        <w:t xml:space="preserve"> не несет ответственности за неполучение таким лицом информации об изменениях и (или) разъяснениях положений </w:t>
      </w:r>
      <w:r w:rsidR="00CB4FEA">
        <w:t>з</w:t>
      </w:r>
      <w:r w:rsidR="00BF73EC">
        <w:t>акупочной 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w:t>
      </w:r>
      <w:r>
        <w:t>заявки на участие в закупке</w:t>
      </w:r>
      <w:r w:rsidR="00A5160C" w:rsidRPr="002E2BE8">
        <w:t xml:space="preserve">. Заказчик окажет посещающим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r w:rsidR="00636529">
        <w:t>заявку,</w:t>
      </w:r>
      <w:r w:rsidR="00DA7916">
        <w:t xml:space="preserve">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Участником запроса 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F56F8B" w:rsidP="002E2BE8">
      <w:pPr>
        <w:pStyle w:val="af4"/>
        <w:numPr>
          <w:ilvl w:val="2"/>
          <w:numId w:val="4"/>
        </w:numPr>
        <w:ind w:left="1134" w:hanging="1134"/>
        <w:contextualSpacing w:val="0"/>
        <w:jc w:val="both"/>
      </w:pPr>
      <w:bookmarkStart w:id="28" w:name="_Ref316301251"/>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пяти</w:t>
      </w:r>
      <w:r w:rsidRPr="002E2BE8">
        <w:t xml:space="preserve">) 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 в </w:t>
      </w:r>
      <w:r w:rsidR="008A40EA">
        <w:t>У</w:t>
      </w:r>
      <w:r w:rsidR="00773F99">
        <w:t>ведомлении</w:t>
      </w:r>
      <w:r w:rsidRPr="002E2BE8">
        <w:t xml:space="preserve"> </w:t>
      </w:r>
      <w:r w:rsidR="00635E49" w:rsidRPr="002E2BE8">
        <w:t>и в пункте </w:t>
      </w:r>
      <w:r w:rsidR="009907B3" w:rsidRPr="002E2BE8">
        <w:t>7</w:t>
      </w:r>
      <w:r w:rsidR="00635E49" w:rsidRPr="002E2BE8">
        <w:t xml:space="preserve"> раздела </w:t>
      </w:r>
      <w:r w:rsidR="009907B3" w:rsidRPr="002E2BE8">
        <w:t>1</w:t>
      </w:r>
      <w:r w:rsidRPr="002E2BE8">
        <w:t xml:space="preserve"> «</w:t>
      </w:r>
      <w:r w:rsidR="00DA7916">
        <w:t>Информационная карта запроса предложений</w:t>
      </w:r>
      <w:r w:rsidRPr="002E2BE8">
        <w:t>»</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Pr="002E2BE8">
        <w:t>.</w:t>
      </w:r>
      <w:bookmarkEnd w:id="28"/>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в течение </w:t>
      </w:r>
      <w:r w:rsidR="00652B2F">
        <w:t>3</w:t>
      </w:r>
      <w:r w:rsidR="009B5BF8">
        <w:rPr>
          <w:lang w:val="en-US"/>
        </w:rPr>
        <w:t> </w:t>
      </w:r>
      <w:r w:rsidR="00F56F8B" w:rsidRPr="002E2BE8">
        <w:t>(</w:t>
      </w:r>
      <w:r w:rsidR="00652B2F">
        <w:t>трех</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1E5F54">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A965AF" w:rsidRPr="002E2BE8">
        <w:t xml:space="preserve">, указанном в </w:t>
      </w:r>
      <w:r w:rsidR="009907B3" w:rsidRPr="002E2BE8">
        <w:t>пункте</w:t>
      </w:r>
      <w:r w:rsidR="00635E4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1E5F54">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 xml:space="preserve">, указанном </w:t>
      </w:r>
      <w:r w:rsidR="009907B3" w:rsidRPr="002E2BE8">
        <w:t>в пункте</w:t>
      </w:r>
      <w:r w:rsidR="000D1C9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005B5145" w:rsidRPr="002E2BE8">
        <w:t>.</w:t>
      </w:r>
      <w:r w:rsidRPr="002E2BE8">
        <w:t xml:space="preserve"> 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5B5145" w:rsidRPr="002E2BE8">
        <w:t xml:space="preserve">, указанном </w:t>
      </w:r>
      <w:r w:rsidR="009907B3" w:rsidRPr="002E2BE8">
        <w:t>в пункте</w:t>
      </w:r>
      <w:r w:rsidR="000D1C99" w:rsidRPr="002E2BE8">
        <w:rPr>
          <w:lang w:val="en-US"/>
        </w:rPr>
        <w:t> </w:t>
      </w:r>
      <w:r w:rsidR="000D1C99" w:rsidRPr="002E2BE8">
        <w:t>3 раздела</w:t>
      </w:r>
      <w:r w:rsidR="000D1C99"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Pr="002E2BE8">
        <w:t xml:space="preserve"> 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в том числе с подготовкой и предостав</w:t>
      </w:r>
      <w:bookmarkStart w:id="29" w:name="_GoBack"/>
      <w:bookmarkEnd w:id="29"/>
      <w:r w:rsidR="005B5145" w:rsidRPr="002E2BE8">
        <w:t xml:space="preserve">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3 раздела</w:t>
      </w:r>
      <w:r w:rsidR="00C840E0"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0019043C" w:rsidRPr="002E2BE8">
        <w:t>,</w:t>
      </w:r>
      <w:r w:rsidRPr="002E2BE8">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00C840E0" w:rsidRPr="002E2BE8">
        <w:t xml:space="preserve"> и пункте</w:t>
      </w:r>
      <w:r w:rsidR="00C840E0" w:rsidRPr="002E2BE8">
        <w:rPr>
          <w:lang w:val="en-US"/>
        </w:rPr>
        <w:t> </w:t>
      </w:r>
      <w:r w:rsidR="0019043C" w:rsidRPr="002E2BE8">
        <w:t>5</w:t>
      </w:r>
      <w:r w:rsidR="00C840E0" w:rsidRPr="002E2BE8">
        <w:t xml:space="preserve"> раздела</w:t>
      </w:r>
      <w:r w:rsidR="00C840E0" w:rsidRPr="002E2BE8">
        <w:rPr>
          <w:lang w:val="en-US"/>
        </w:rPr>
        <w:t> </w:t>
      </w:r>
      <w:r w:rsidR="0019043C" w:rsidRPr="002E2BE8">
        <w:t>1</w:t>
      </w:r>
      <w:r w:rsidRPr="002E2BE8">
        <w:t xml:space="preserve"> «</w:t>
      </w:r>
      <w:r w:rsidR="00DA7916">
        <w:t>Информационная карта запроса предложений</w:t>
      </w:r>
      <w:r w:rsidRPr="002E2BE8">
        <w:t>»</w:t>
      </w:r>
      <w:r w:rsidR="0019043C"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r w:rsidRPr="002E2BE8">
        <w:t xml:space="preserve">Все </w:t>
      </w:r>
      <w:r w:rsidR="00DA7916">
        <w:t>заявки на участие в закупке</w:t>
      </w:r>
      <w:r w:rsidRPr="002E2BE8">
        <w:t xml:space="preserve">, а также отдельные документы, входящие в состав </w:t>
      </w:r>
      <w:r w:rsidR="00DA7916">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 предложений</w:t>
      </w:r>
      <w:r w:rsidRPr="002E2BE8">
        <w:t xml:space="preserve">, подавшим </w:t>
      </w:r>
      <w:r w:rsidR="00DA7916">
        <w:t>заявки на участие в закупке</w:t>
      </w:r>
      <w:r w:rsidRPr="002E2BE8">
        <w:t xml:space="preserve">. </w:t>
      </w:r>
    </w:p>
    <w:p w:rsidR="00767EEF" w:rsidRPr="002E2BE8"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767EEF" w:rsidRPr="002E2BE8" w:rsidRDefault="000269FD" w:rsidP="002E2BE8">
      <w:pPr>
        <w:pStyle w:val="af4"/>
        <w:numPr>
          <w:ilvl w:val="1"/>
          <w:numId w:val="4"/>
        </w:numPr>
        <w:ind w:left="1134" w:hanging="1134"/>
        <w:contextualSpacing w:val="0"/>
        <w:outlineLvl w:val="1"/>
        <w:rPr>
          <w:b/>
        </w:rPr>
      </w:pPr>
      <w:bookmarkStart w:id="30" w:name="_Ref316304084"/>
      <w:r w:rsidRPr="002E2BE8">
        <w:rPr>
          <w:b/>
        </w:rPr>
        <w:t xml:space="preserve">Подача и прием </w:t>
      </w:r>
      <w:r w:rsidR="00DA7916">
        <w:rPr>
          <w:b/>
        </w:rPr>
        <w:t>заявок на участие в закупке</w:t>
      </w:r>
      <w:bookmarkEnd w:id="30"/>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8B42CB">
        <w:t>3</w:t>
      </w:r>
      <w:r w:rsidR="00607F8E" w:rsidRPr="002E2BE8">
        <w:t xml:space="preserve"> </w:t>
      </w:r>
      <w:r w:rsidR="008A40EA">
        <w:t>У</w:t>
      </w:r>
      <w:r w:rsidR="00DA7916">
        <w:t>ведомления</w:t>
      </w:r>
      <w:r w:rsidR="00607F8E" w:rsidRPr="002E2BE8">
        <w:t xml:space="preserve"> </w:t>
      </w:r>
      <w:r w:rsidR="000269FD" w:rsidRPr="002E2BE8">
        <w:t>и пункте </w:t>
      </w:r>
      <w:r w:rsidR="00CB4FEA">
        <w:t>19</w:t>
      </w:r>
      <w:r w:rsidR="00607F8E" w:rsidRPr="002E2BE8">
        <w:t xml:space="preserve"> раздела 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t>.</w:t>
      </w:r>
      <w:r w:rsidR="00924020" w:rsidRPr="002E2BE8">
        <w:t xml:space="preserve"> При этом необходимо учитывать пропускной режим. Заказ пропуска осуществляется по контактному телефону </w:t>
      </w:r>
      <w:r w:rsidR="00CD74E0">
        <w:t>Организатора закупки</w:t>
      </w:r>
      <w:r w:rsidR="00924020" w:rsidRPr="002E2BE8">
        <w:t xml:space="preserve">. В случае направления </w:t>
      </w:r>
      <w:r w:rsidR="00DA7916">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CB4FEA">
        <w:t xml:space="preserve">Уведомления </w:t>
      </w:r>
      <w:r w:rsidRPr="002E2BE8">
        <w:t>на сайте</w:t>
      </w:r>
      <w:r w:rsidR="00924020" w:rsidRPr="002E2BE8">
        <w:t xml:space="preserve">, указанном </w:t>
      </w:r>
      <w:r w:rsidR="000269FD" w:rsidRPr="002E2BE8">
        <w:t>в пункте 3 раздела </w:t>
      </w:r>
      <w:r w:rsidR="00607F8E" w:rsidRPr="002E2BE8">
        <w:t>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CB4FEA">
        <w:t>.</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8A40EA">
        <w:t>У</w:t>
      </w:r>
      <w:r w:rsidR="00773F99">
        <w:t>ведомлении</w:t>
      </w:r>
      <w:r w:rsidR="00767EEF" w:rsidRPr="002E2BE8">
        <w:t xml:space="preserve"> и в </w:t>
      </w:r>
      <w:r w:rsidR="000269FD" w:rsidRPr="002E2BE8">
        <w:t>пункте </w:t>
      </w:r>
      <w:r w:rsidR="00607F8E" w:rsidRPr="002E2BE8">
        <w:t>2</w:t>
      </w:r>
      <w:r w:rsidR="008B42CB">
        <w:t>0</w:t>
      </w:r>
      <w:r w:rsidR="000269FD" w:rsidRPr="002E2BE8">
        <w:t xml:space="preserve"> раздела </w:t>
      </w:r>
      <w:r w:rsidR="00607F8E" w:rsidRPr="002E2BE8">
        <w:t>1</w:t>
      </w:r>
      <w:r w:rsidR="00767EEF" w:rsidRPr="002E2BE8">
        <w:t xml:space="preserve"> «</w:t>
      </w:r>
      <w:r>
        <w:t>Информационная карта запроса предложений</w:t>
      </w:r>
      <w:r w:rsidR="00767EEF" w:rsidRPr="002E2BE8">
        <w:t>»</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1" w:name="_Ref300316686"/>
      <w:r w:rsidRPr="002E2BE8">
        <w:t>На каждом из этих конвертов необходимо указать следующие сведения:</w:t>
      </w:r>
      <w:bookmarkEnd w:id="31"/>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af4"/>
        <w:numPr>
          <w:ilvl w:val="2"/>
          <w:numId w:val="4"/>
        </w:numPr>
        <w:ind w:left="1134" w:hanging="1134"/>
        <w:contextualSpacing w:val="0"/>
        <w:jc w:val="both"/>
      </w:pPr>
      <w:bookmarkStart w:id="32" w:name="_Ref185844219"/>
      <w:r w:rsidRPr="002E2BE8">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2"/>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3"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3"/>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1E5F54">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1E5F54">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2E2BE8">
        <w:fldChar w:fldCharType="begin"/>
      </w:r>
      <w:r w:rsidR="00D01370" w:rsidRPr="002E2BE8">
        <w:instrText xml:space="preserve"> REF _Ref316304084 \r \h  \* MERGEFORMAT </w:instrText>
      </w:r>
      <w:r w:rsidR="00D01370" w:rsidRPr="002E2BE8">
        <w:fldChar w:fldCharType="separate"/>
      </w:r>
      <w:r w:rsidR="001E5F54">
        <w:t>3.9</w:t>
      </w:r>
      <w:r w:rsidR="00D01370" w:rsidRPr="002E2BE8">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«Отзыв </w:t>
      </w:r>
      <w:r w:rsidR="00DA7916">
        <w:t>заявки на участие в закупке</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На процедуре вскрытия поступивших на </w:t>
      </w:r>
      <w:r w:rsidR="00754F3A">
        <w:t>запрос предложений</w:t>
      </w:r>
      <w:r w:rsidRPr="002E2BE8">
        <w:t xml:space="preserve"> конвертов </w:t>
      </w:r>
      <w:r w:rsidR="00CD74E0">
        <w:t>Организатор закупки</w:t>
      </w:r>
      <w:r w:rsidRPr="002E2BE8">
        <w:t xml:space="preserve"> в первую очередь вскрывает конверты, маркированные как «Отзыв </w:t>
      </w:r>
      <w:r w:rsidR="00DA7916">
        <w:t>заявки на участие в закупке</w:t>
      </w:r>
      <w:r w:rsidRPr="002E2BE8">
        <w:t xml:space="preserve">»; при этом по отозванной </w:t>
      </w:r>
      <w:r w:rsidR="00DA7916">
        <w:t>заявке на участие в 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1E5F54">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xml:space="preserve">. Во вторую очередь вскрываются конверты, маркированные как «Изменение </w:t>
      </w:r>
      <w:r w:rsidR="00DA7916">
        <w:t>заявки на участие в закупке</w:t>
      </w:r>
      <w:r w:rsidRPr="002E2BE8">
        <w:t xml:space="preserve">»; при этом </w:t>
      </w:r>
      <w:r w:rsidR="00754F3A">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1E5F54">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В последнюю очередь вскрывает все остальные конверты.</w:t>
      </w:r>
    </w:p>
    <w:p w:rsidR="00BC27A7" w:rsidRPr="002E2BE8" w:rsidRDefault="00BC27A7" w:rsidP="002E2BE8">
      <w:pPr>
        <w:pStyle w:val="af4"/>
        <w:numPr>
          <w:ilvl w:val="1"/>
          <w:numId w:val="4"/>
        </w:numPr>
        <w:ind w:left="1134" w:hanging="1134"/>
        <w:contextualSpacing w:val="0"/>
        <w:outlineLvl w:val="1"/>
        <w:rPr>
          <w:b/>
        </w:rPr>
      </w:pPr>
      <w:bookmarkStart w:id="34" w:name="_Ref55280448"/>
      <w:bookmarkStart w:id="35" w:name="_Toc55285352"/>
      <w:bookmarkStart w:id="36" w:name="_Toc55305384"/>
      <w:bookmarkStart w:id="37" w:name="_Toc57314655"/>
      <w:bookmarkStart w:id="38" w:name="_Toc69728969"/>
      <w:bookmarkStart w:id="39" w:name="_Toc309202892"/>
      <w:r w:rsidRPr="002E2BE8">
        <w:rPr>
          <w:b/>
        </w:rPr>
        <w:t>Вскрытие поступивших конвертов</w:t>
      </w:r>
      <w:bookmarkEnd w:id="34"/>
      <w:bookmarkEnd w:id="35"/>
      <w:bookmarkEnd w:id="36"/>
      <w:bookmarkEnd w:id="37"/>
      <w:bookmarkEnd w:id="38"/>
      <w:bookmarkEnd w:id="39"/>
    </w:p>
    <w:p w:rsidR="00BC27A7" w:rsidRPr="002E2BE8" w:rsidRDefault="00CD74E0" w:rsidP="002E2BE8">
      <w:pPr>
        <w:pStyle w:val="af4"/>
        <w:numPr>
          <w:ilvl w:val="2"/>
          <w:numId w:val="4"/>
        </w:numPr>
        <w:ind w:left="1134" w:hanging="1134"/>
        <w:contextualSpacing w:val="0"/>
        <w:jc w:val="both"/>
      </w:pPr>
      <w:bookmarkStart w:id="40" w:name="_Ref56221780"/>
      <w:r>
        <w:t>Организатор закупки</w:t>
      </w:r>
      <w:r w:rsidR="00BC27A7" w:rsidRPr="002E2BE8">
        <w:t xml:space="preserve"> проводит публичную процедуру вскрытия поступивших конвертов, начиная с времени указанного </w:t>
      </w:r>
      <w:r w:rsidR="0020208B" w:rsidRPr="002E2BE8">
        <w:t>в пункте </w:t>
      </w:r>
      <w:r w:rsidR="005A15DF" w:rsidRPr="002E2BE8">
        <w:t>1</w:t>
      </w:r>
      <w:r w:rsidR="00CB4FEA">
        <w:t>4</w:t>
      </w:r>
      <w:r w:rsidR="005A15DF" w:rsidRPr="002E2BE8">
        <w:t xml:space="preserve"> </w:t>
      </w:r>
      <w:r w:rsidR="008A40EA">
        <w:t>У</w:t>
      </w:r>
      <w:r w:rsidR="00DA7916">
        <w:t>ведомления</w:t>
      </w:r>
      <w:r w:rsidR="00CB4FEA">
        <w:t xml:space="preserve"> и пункте 21</w:t>
      </w:r>
      <w:r w:rsidR="0020208B" w:rsidRPr="002E2BE8">
        <w:t xml:space="preserve"> раздела </w:t>
      </w:r>
      <w:r w:rsidR="005A15DF" w:rsidRPr="002E2BE8">
        <w:t>1 «</w:t>
      </w:r>
      <w:r w:rsidR="00DA7916">
        <w:t>Информационная карта запроса предложений</w:t>
      </w:r>
      <w:r w:rsidR="005A15DF" w:rsidRPr="002E2BE8">
        <w:t xml:space="preserve">» настоящей </w:t>
      </w:r>
      <w:r>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005A15DF" w:rsidRPr="002E2BE8">
        <w:t xml:space="preserve">, </w:t>
      </w:r>
      <w:r w:rsidR="00BC27A7" w:rsidRPr="002E2BE8">
        <w:t xml:space="preserve">по адресу: </w:t>
      </w:r>
      <w:r w:rsidR="00ED4137">
        <w:t>634034, Томская область, г. Томск, ул. Котовского, д. 19, Актовый зал</w:t>
      </w:r>
      <w:r w:rsidR="00BC27A7" w:rsidRPr="002E2BE8">
        <w:t xml:space="preserve">, 3-й этаж </w:t>
      </w:r>
      <w:bookmarkEnd w:id="40"/>
      <w:r w:rsidR="00BC27A7" w:rsidRPr="002E2BE8">
        <w:t xml:space="preserve">в присутствии не менее чем </w:t>
      </w:r>
      <w:r w:rsidR="0020208B" w:rsidRPr="002E2BE8">
        <w:t>2 (</w:t>
      </w:r>
      <w:r w:rsidR="00BC27A7" w:rsidRPr="002E2BE8">
        <w:t>двух</w:t>
      </w:r>
      <w:r w:rsidR="0020208B" w:rsidRPr="002E2BE8">
        <w:t>)</w:t>
      </w:r>
      <w:r w:rsidR="00BC27A7" w:rsidRPr="002E2BE8">
        <w:t xml:space="preserve"> членов </w:t>
      </w:r>
      <w:r w:rsidR="00754F3A">
        <w:t>Закупочной</w:t>
      </w:r>
      <w:r w:rsidR="00BC27A7" w:rsidRPr="002E2BE8">
        <w:t xml:space="preserve"> ко</w:t>
      </w:r>
      <w:bookmarkStart w:id="41" w:name="_Ref56222030"/>
      <w:r w:rsidR="00BC27A7" w:rsidRPr="002E2BE8">
        <w:t>миссии</w:t>
      </w:r>
      <w:r w:rsidR="00CB4FEA">
        <w:t xml:space="preserve"> с правом голоса</w:t>
      </w:r>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1"/>
      <w:r w:rsidR="00C65AD1" w:rsidRPr="002E2BE8">
        <w:t xml:space="preserve">Для присутствия на процедуре публичного вскрытия необходимо учитывать пропускной режим. Заказ пропуска осуществляется по контактному телефону </w:t>
      </w:r>
      <w:r w:rsidR="00CD74E0">
        <w:t>Организатора закупки</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2"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2"/>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A31C9B"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этот факт фиксируется в протокол</w:t>
      </w:r>
      <w:r>
        <w:t>е заседания закупочной комиссии и запроса предложений признается несостоявшимся.</w:t>
      </w:r>
    </w:p>
    <w:p w:rsidR="00BC27A7" w:rsidRPr="002E2BE8"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заявок на участие в закупке</w:t>
      </w:r>
      <w:r w:rsidRPr="002E2BE8">
        <w:t xml:space="preserve"> у </w:t>
      </w:r>
      <w:r w:rsidR="00DA7916">
        <w:t>Претендентов на участие в закупке</w:t>
      </w:r>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случае,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в 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w:t>
      </w:r>
      <w:r w:rsidR="003F4BE4">
        <w:rPr>
          <w:rStyle w:val="FontStyle128"/>
          <w:sz w:val="24"/>
          <w:szCs w:val="24"/>
        </w:rPr>
        <w:t>предоставления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r w:rsidR="00DA7916">
        <w:t>заявки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заявки 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ранжировке места с первого по четвертое.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альтернативные предложения </w:t>
      </w:r>
      <w:r w:rsidR="00DA7916">
        <w:t>Участников запроса предложений</w:t>
      </w:r>
      <w:r w:rsidRPr="002E2BE8">
        <w:t>, при наличии таковых. В предварительной ранжировке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8B70C3" w:rsidRPr="002E2BE8" w:rsidRDefault="008B70C3" w:rsidP="002E2BE8">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Заказ пропуска осуществляется по контактному телефону </w:t>
      </w:r>
      <w:r w:rsidR="00CD74E0">
        <w:t>Организатора закупки</w:t>
      </w:r>
      <w:r w:rsidRPr="002E2BE8">
        <w:t xml:space="preserve">, </w:t>
      </w:r>
      <w:r w:rsidR="00C9526E" w:rsidRPr="002E2BE8">
        <w:t>указанному в пункте </w:t>
      </w:r>
      <w:r w:rsidR="002F3099" w:rsidRPr="002E2BE8">
        <w:t>7</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 xml:space="preserve">. Для подтверждения права присутствия на процедуре переторжки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3C6E40" w:rsidP="002E2BE8">
      <w:pPr>
        <w:pStyle w:val="af4"/>
        <w:numPr>
          <w:ilvl w:val="3"/>
          <w:numId w:val="4"/>
        </w:numPr>
        <w:ind w:left="1134" w:hanging="1134"/>
        <w:contextualSpacing w:val="0"/>
        <w:jc w:val="both"/>
      </w:pPr>
      <w:r w:rsidRPr="002E2BE8">
        <w:t xml:space="preserve">Переторжка проводится на заседании </w:t>
      </w:r>
      <w:r w:rsidR="00773F99">
        <w:t>Закупочной</w:t>
      </w:r>
      <w:r w:rsidR="008B70C3" w:rsidRPr="002E2BE8">
        <w:t xml:space="preserve"> к</w:t>
      </w:r>
      <w:r w:rsidRPr="002E2BE8">
        <w:t xml:space="preserve">омиссии и </w:t>
      </w:r>
      <w:r w:rsidR="008B70C3" w:rsidRPr="002E2BE8">
        <w:t>может иметь очную, заочную либо очно-заочную (смешанную) форму проведения.</w:t>
      </w:r>
    </w:p>
    <w:p w:rsidR="008B70C3" w:rsidRPr="002E2BE8" w:rsidRDefault="008B70C3" w:rsidP="002E2BE8">
      <w:pPr>
        <w:pStyle w:val="af4"/>
        <w:numPr>
          <w:ilvl w:val="3"/>
          <w:numId w:val="4"/>
        </w:numPr>
        <w:ind w:left="1134" w:hanging="1134"/>
        <w:contextualSpacing w:val="0"/>
        <w:jc w:val="both"/>
      </w:pPr>
      <w:bookmarkStart w:id="43" w:name="_Ref68456013"/>
      <w:r w:rsidRPr="002E2BE8">
        <w:t xml:space="preserve">На очную переторжку должны прибыть лично лица, подписавшие </w:t>
      </w:r>
      <w:r w:rsidR="00DA7916">
        <w:t>заявку на участие в закупке</w:t>
      </w:r>
      <w:r w:rsidRPr="002E2BE8">
        <w:t xml:space="preserve">, либо лица, уполномоченные </w:t>
      </w:r>
      <w:r w:rsidR="00DA7916">
        <w:t>Участником запроса предложений</w:t>
      </w:r>
      <w:r w:rsidRPr="002E2BE8">
        <w:t xml:space="preserve"> от его имени участвовать в процедуре переторжки и заявлять обязательные для </w:t>
      </w:r>
      <w:r w:rsidR="00DA7916">
        <w:t>Участника запроса предложений</w:t>
      </w:r>
      <w:r w:rsidRPr="002E2BE8">
        <w:t xml:space="preserve"> цены. В любом случае такие лица должны перед началом переторжки представить в </w:t>
      </w:r>
      <w:r w:rsidR="00773F99">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4" w:name="_Ref68456017"/>
      <w:bookmarkEnd w:id="43"/>
    </w:p>
    <w:p w:rsidR="008B70C3" w:rsidRPr="002E2BE8" w:rsidRDefault="008B70C3" w:rsidP="002E2BE8">
      <w:pPr>
        <w:pStyle w:val="af4"/>
        <w:numPr>
          <w:ilvl w:val="3"/>
          <w:numId w:val="4"/>
        </w:numPr>
        <w:ind w:left="1134" w:hanging="1134"/>
        <w:contextualSpacing w:val="0"/>
        <w:jc w:val="both"/>
      </w:pPr>
      <w:r w:rsidRPr="002E2BE8">
        <w:t xml:space="preserve">Лица, прибывшие на процедуру переторжки, должны иметь с собой конверты, в которых содержится документ (в свободной форме) </w:t>
      </w:r>
      <w:r w:rsidR="00C9526E" w:rsidRPr="002E2BE8">
        <w:t>с четко указанной минимальная ценой</w:t>
      </w:r>
      <w:r w:rsidRPr="002E2BE8">
        <w:t xml:space="preserve"> заявки, включая налоги, ниже которой представитель </w:t>
      </w:r>
      <w:r w:rsidR="00DA7916">
        <w:t>Участника запроса предложений</w:t>
      </w:r>
      <w:r w:rsidRPr="002E2BE8">
        <w:t xml:space="preserve"> торговаться не вправе. Эта цена заверяется двумя подписями — руководителя </w:t>
      </w:r>
      <w:r w:rsidR="00DA7916">
        <w:t>Участника запроса предложений</w:t>
      </w:r>
      <w:r w:rsidRPr="002E2BE8">
        <w:t xml:space="preserve"> и руководителя экономической службы </w:t>
      </w:r>
      <w:r w:rsidR="00DA7916">
        <w:t>Участника запроса предложений</w:t>
      </w:r>
      <w:r w:rsidRPr="002E2BE8">
        <w:t xml:space="preserve"> (при отсутствии — главным бухгалтером), а также скрепляется печатью организации.</w:t>
      </w:r>
    </w:p>
    <w:bookmarkEnd w:id="44"/>
    <w:p w:rsidR="008B70C3" w:rsidRPr="002E2BE8" w:rsidRDefault="008B70C3" w:rsidP="002E2BE8">
      <w:pPr>
        <w:pStyle w:val="af4"/>
        <w:numPr>
          <w:ilvl w:val="3"/>
          <w:numId w:val="4"/>
        </w:numPr>
        <w:ind w:left="1134" w:hanging="1134"/>
        <w:contextualSpacing w:val="0"/>
        <w:jc w:val="both"/>
      </w:pPr>
      <w:r w:rsidRPr="002E2BE8">
        <w:t xml:space="preserve">Перед началом переторжки запечатанные конверты с документом с минимальной ценой под роспись сдаются в </w:t>
      </w:r>
      <w:r w:rsidR="00773F99">
        <w:t>Закупочную</w:t>
      </w:r>
      <w:r w:rsidRPr="002E2BE8">
        <w:t xml:space="preserve"> комиссию. </w:t>
      </w:r>
      <w:r w:rsidR="00DA7916">
        <w:t>Участники запроса предложений</w:t>
      </w:r>
      <w:r w:rsidRPr="002E2BE8">
        <w:t xml:space="preserve">, представители которых не сдали конверт с документом с минимальной ценой, в переторжке не участвуют, и их </w:t>
      </w:r>
      <w:r w:rsidR="00DA7916">
        <w:t>заявка на участие в закупке</w:t>
      </w:r>
      <w:r w:rsidRPr="002E2BE8">
        <w:t xml:space="preserve"> оста</w:t>
      </w:r>
      <w:r w:rsidR="00BD3CEE" w:rsidRPr="002E2BE8">
        <w:t>е</w:t>
      </w:r>
      <w:r w:rsidRPr="002E2BE8">
        <w:t>тся действующ</w:t>
      </w:r>
      <w:r w:rsidR="00BD3CEE" w:rsidRPr="002E2BE8">
        <w:t>ей</w:t>
      </w:r>
      <w:r w:rsidRPr="002E2BE8">
        <w:t xml:space="preserve"> с ранее объявленной ценой. При обнаружении существенных нарушений в заполнении и подписании документа с минимальной ценой, любая цена </w:t>
      </w:r>
      <w:r w:rsidR="00DA7916">
        <w:t>Участника запроса предложений</w:t>
      </w:r>
      <w:r w:rsidRPr="002E2BE8">
        <w:t>, заявленная в ходе переторжки, не принимается, и он считается не участвовавшим в этой процедуре.</w:t>
      </w:r>
    </w:p>
    <w:p w:rsidR="008B70C3" w:rsidRPr="002E2BE8" w:rsidRDefault="008B70C3" w:rsidP="002E2BE8">
      <w:pPr>
        <w:pStyle w:val="af4"/>
        <w:numPr>
          <w:ilvl w:val="3"/>
          <w:numId w:val="4"/>
        </w:numPr>
        <w:ind w:left="1134" w:hanging="1134"/>
        <w:contextualSpacing w:val="0"/>
        <w:jc w:val="both"/>
      </w:pPr>
      <w:r w:rsidRPr="002E2BE8">
        <w:t xml:space="preserve">При очной переторжке </w:t>
      </w:r>
      <w:r w:rsidR="00CD74E0">
        <w:t>Организатор закупки</w:t>
      </w:r>
      <w:r w:rsidRPr="002E2BE8">
        <w:t xml:space="preserve"> в лице председателя или секретаря </w:t>
      </w:r>
      <w:r w:rsidR="00773F99">
        <w:t>Закупочной</w:t>
      </w:r>
      <w:r w:rsidRPr="002E2BE8">
        <w:t xml:space="preserve"> комиссии вскрывает поданные </w:t>
      </w:r>
      <w:r w:rsidR="00DA7916">
        <w:t>Участниками запроса предложений</w:t>
      </w:r>
      <w:r w:rsidRPr="002E2BE8">
        <w:t xml:space="preserve"> конверты с документами с указанными минимальными ценами и, ознакомив с их содержимым только членов </w:t>
      </w:r>
      <w:r w:rsidR="00773F99">
        <w:t>Закупочной</w:t>
      </w:r>
      <w:r w:rsidRPr="002E2BE8">
        <w:t xml:space="preserve"> комиссии (без оглашения Участникам), предлагает всем приглашенным Участникам </w:t>
      </w:r>
      <w:r w:rsidR="00773F99">
        <w:t>запроса предложений</w:t>
      </w:r>
      <w:r w:rsidR="00BD3CEE" w:rsidRPr="002E2BE8">
        <w:t xml:space="preserve"> </w:t>
      </w:r>
      <w:r w:rsidRPr="002E2BE8">
        <w:t xml:space="preserve">публично объявлять новые цены. Переторжка проводится в присутствии не менее чем двух членов </w:t>
      </w:r>
      <w:r w:rsidR="00773F99">
        <w:t>Закупочной</w:t>
      </w:r>
      <w:r w:rsidRPr="002E2BE8">
        <w:t xml:space="preserve"> комиссии</w:t>
      </w:r>
      <w:r w:rsidR="00CB4FEA">
        <w:t xml:space="preserve"> с правом голоса</w:t>
      </w:r>
      <w:r w:rsidRPr="002E2BE8">
        <w:t xml:space="preserve">. </w:t>
      </w:r>
      <w:r w:rsidR="00773F99">
        <w:t>Закупочная</w:t>
      </w:r>
      <w:r w:rsidRPr="002E2BE8">
        <w:t xml:space="preserve"> комиссия имеет право назначить шаг переторжки до ее начала самостоятельно (в этом случае </w:t>
      </w:r>
      <w:r w:rsidR="00CD74E0">
        <w:t>Организатор закупки</w:t>
      </w:r>
      <w:r w:rsidRPr="002E2BE8">
        <w:t xml:space="preserve"> предупредит об этом </w:t>
      </w:r>
      <w:r w:rsidR="00DA7916">
        <w:t>Участников запроса предложений</w:t>
      </w:r>
      <w:r w:rsidR="00BD3CEE" w:rsidRPr="002E2BE8">
        <w:t xml:space="preserve"> </w:t>
      </w:r>
      <w:r w:rsidRPr="002E2BE8">
        <w:t xml:space="preserve">в момент приглашения их на переторжку) либо по согласованию с </w:t>
      </w:r>
      <w:r w:rsidR="00DA7916">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rsidR="00DA7916">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773F99">
        <w:t xml:space="preserve">Закупочная </w:t>
      </w:r>
      <w:r w:rsidRPr="002E2BE8">
        <w:t xml:space="preserve">комиссия по согласованию с Участниками переторжки вправе его уменьшать по ходу переторжки, но не более чем до 1/10 от первоначального шага. </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BD3CEE" w:rsidRPr="002E2BE8">
        <w:t xml:space="preserve"> </w:t>
      </w:r>
      <w:r w:rsidRPr="002E2BE8">
        <w:t xml:space="preserve">по результатам переторжки, окажется выше или равной указанной в конверте с документом с минимальной ценой у данного </w:t>
      </w:r>
      <w:r w:rsidR="00DA7916">
        <w:t>Участника запроса предложений</w:t>
      </w:r>
      <w:r w:rsidRPr="002E2BE8">
        <w:t xml:space="preserve">, </w:t>
      </w:r>
      <w:r w:rsidR="00CD74E0">
        <w:t xml:space="preserve">Закупочная </w:t>
      </w:r>
      <w:r w:rsidRPr="002E2BE8">
        <w:t xml:space="preserve">комиссия принимает цену, заявленную им в ходе переторжки и делает соответствующее объявление. По окончании переторжки </w:t>
      </w:r>
      <w:r w:rsidR="00773F99">
        <w:t>Закупочная</w:t>
      </w:r>
      <w:r w:rsidRPr="002E2BE8">
        <w:t xml:space="preserve"> комиссия вскрывает запечатанные конверты с минимальными ценами, которые специально не оглашает, за исключением оговоренного ниже. Если заявленная Участником по результатам переторжки цена окажется выше или равна указанной в конверте с минимальной ценой у данного </w:t>
      </w:r>
      <w:r w:rsidR="00DA7916">
        <w:t>Участника запроса предложений</w:t>
      </w:r>
      <w:r w:rsidRPr="002E2BE8">
        <w:t xml:space="preserve">, комиссия признает заявленную им в ходе переторжки цену. Если заявленная в ходе переторжки цена окажется ниже, чем это указано в конверте с минимальной ценой у данного </w:t>
      </w:r>
      <w:r w:rsidR="00DA7916">
        <w:t>Участника запроса предложений</w:t>
      </w:r>
      <w:r w:rsidRPr="002E2BE8">
        <w:t xml:space="preserve">, </w:t>
      </w:r>
      <w:r w:rsidR="00773F99">
        <w:t>Закупочная</w:t>
      </w:r>
      <w:r w:rsidR="00BD3CEE" w:rsidRPr="002E2BE8">
        <w:t xml:space="preserve"> </w:t>
      </w:r>
      <w:r w:rsidRPr="002E2BE8">
        <w:t xml:space="preserve">комиссия огласит ее и будет считать содержавшуюся в конверте минимальную цену, ценой данного </w:t>
      </w:r>
      <w:r w:rsidR="00DA7916">
        <w:t>Участника запроса предложений</w:t>
      </w:r>
      <w:r w:rsidRPr="002E2BE8">
        <w:t>, полученной в ходе переторжки, а заявленную отклонит.</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9139BB" w:rsidRPr="002E2BE8">
        <w:t xml:space="preserve"> </w:t>
      </w:r>
      <w:r w:rsidRPr="002E2BE8">
        <w:t xml:space="preserve">в ходе переторжки, в какой-то момент окажется ниже, чем это указано в конверте в документе с минимальной ценой у данного </w:t>
      </w:r>
      <w:r w:rsidR="00DA7916">
        <w:t>Участника запроса предложений</w:t>
      </w:r>
      <w:r w:rsidRPr="002E2BE8">
        <w:t xml:space="preserve">, </w:t>
      </w:r>
      <w:r w:rsidR="00773F99">
        <w:t>Закупочная</w:t>
      </w:r>
      <w:r w:rsidRPr="002E2BE8">
        <w:t xml:space="preserve"> комиссия огласит содержащуюся в таком конверте цену с занесением ее в протокол и будет считать такую цену, ценой заявки после переторжки, а заявленную отвергнет; при этом данный участник не вправе давать новые предложения по цене.</w:t>
      </w:r>
    </w:p>
    <w:p w:rsidR="008B70C3" w:rsidRPr="002E2BE8" w:rsidRDefault="008B70C3" w:rsidP="002E2BE8">
      <w:pPr>
        <w:pStyle w:val="af4"/>
        <w:numPr>
          <w:ilvl w:val="3"/>
          <w:numId w:val="4"/>
        </w:numPr>
        <w:ind w:left="1134" w:hanging="1134"/>
        <w:contextualSpacing w:val="0"/>
        <w:jc w:val="both"/>
      </w:pPr>
      <w:r w:rsidRPr="002E2BE8">
        <w:t xml:space="preserve">По ходу проведения переторжки </w:t>
      </w:r>
      <w:r w:rsidR="00CD74E0">
        <w:t>Организатор закупки</w:t>
      </w:r>
      <w:r w:rsidR="009139BB" w:rsidRPr="002E2BE8">
        <w:t xml:space="preserve"> </w:t>
      </w:r>
      <w:r w:rsidRPr="002E2BE8">
        <w:t xml:space="preserve">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rsidR="00DD7716">
        <w:t>П</w:t>
      </w:r>
      <w:r w:rsidRPr="002E2BE8">
        <w:t>ротоколом</w:t>
      </w:r>
      <w:r w:rsidR="00DD7716">
        <w:t xml:space="preserve"> по проведению процедуры переторжки</w:t>
      </w:r>
      <w:r w:rsidRPr="002E2BE8">
        <w:t>. Участники переторжки также имеют право вести а</w:t>
      </w:r>
      <w:r w:rsidR="009139BB" w:rsidRPr="002E2BE8">
        <w:t>удио</w:t>
      </w:r>
      <w:r w:rsidRPr="002E2BE8">
        <w:t>запись данной процедуры.</w:t>
      </w:r>
    </w:p>
    <w:p w:rsidR="008B70C3" w:rsidRPr="002E2BE8" w:rsidRDefault="008B70C3" w:rsidP="002E2BE8">
      <w:pPr>
        <w:pStyle w:val="af4"/>
        <w:numPr>
          <w:ilvl w:val="3"/>
          <w:numId w:val="4"/>
        </w:numPr>
        <w:ind w:left="1134" w:hanging="1134"/>
        <w:contextualSpacing w:val="0"/>
        <w:jc w:val="both"/>
      </w:pPr>
      <w:r w:rsidRPr="002E2BE8">
        <w:t xml:space="preserve">При заочной переторжке </w:t>
      </w:r>
      <w:r w:rsidR="00DA7916">
        <w:t>Участники запроса предложений</w:t>
      </w:r>
      <w:r w:rsidRPr="002E2BE8">
        <w:t xml:space="preserve">, которые были приглашены Организатором на эту процедуру, вправе выслать в адрес </w:t>
      </w:r>
      <w:r w:rsidR="00CD74E0">
        <w:t>Организатора закупки</w:t>
      </w:r>
      <w:r w:rsidR="004D00F6" w:rsidRPr="002E2BE8">
        <w:t xml:space="preserve"> </w:t>
      </w:r>
      <w:r w:rsidRPr="002E2BE8">
        <w:t>до заранее установленного срока запечатанный конверт с документом с новой</w:t>
      </w:r>
      <w:r w:rsidR="00CB4FEA">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A7916">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rsidR="00CD74E0">
        <w:t>Организатором закупки</w:t>
      </w:r>
      <w:r w:rsidR="004D00F6" w:rsidRPr="002E2BE8">
        <w:t xml:space="preserve"> </w:t>
      </w:r>
      <w:r w:rsidRPr="002E2BE8">
        <w:t xml:space="preserve">о проведении переторжки и ее проведением. Указанные конверты вскрываются одновременно, в присутствии не менее чем </w:t>
      </w:r>
      <w:r w:rsidR="00C9526E" w:rsidRPr="002E2BE8">
        <w:t>2 (</w:t>
      </w:r>
      <w:r w:rsidRPr="002E2BE8">
        <w:t>двух</w:t>
      </w:r>
      <w:r w:rsidR="00C9526E" w:rsidRPr="002E2BE8">
        <w:t>)</w:t>
      </w:r>
      <w:r w:rsidRPr="002E2BE8">
        <w:t xml:space="preserve"> членов </w:t>
      </w:r>
      <w:r w:rsidR="00773F99">
        <w:t>Закупочной</w:t>
      </w:r>
      <w:r w:rsidRPr="002E2BE8">
        <w:t xml:space="preserve"> комиссии</w:t>
      </w:r>
      <w:r w:rsidR="00CB4FEA">
        <w:t xml:space="preserve"> с правом голоса</w:t>
      </w:r>
      <w:r w:rsidRPr="002E2BE8">
        <w:t xml:space="preserve">, при этом </w:t>
      </w:r>
      <w:r w:rsidR="004D00F6" w:rsidRPr="002E2BE8">
        <w:t xml:space="preserve">предложенная </w:t>
      </w:r>
      <w:r w:rsidRPr="002E2BE8">
        <w:t xml:space="preserve">цена каждого </w:t>
      </w:r>
      <w:r w:rsidR="00DA7916">
        <w:t>Участника запроса предложений</w:t>
      </w:r>
      <w:r w:rsidR="004D00F6" w:rsidRPr="002E2BE8">
        <w:t xml:space="preserve"> </w:t>
      </w:r>
      <w:r w:rsidRPr="002E2BE8">
        <w:t xml:space="preserve">объявляется и заносится в </w:t>
      </w:r>
      <w:r w:rsidR="00DD7716">
        <w:t>П</w:t>
      </w:r>
      <w:r w:rsidRPr="002E2BE8">
        <w:t>ротокол</w:t>
      </w:r>
      <w:r w:rsidR="00DD7716">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rsidR="00DA7916">
        <w:t>Участников запроса предложений</w:t>
      </w:r>
      <w:r w:rsidRPr="002E2BE8">
        <w:t xml:space="preserve">, своевременно представивших конверт с документом с </w:t>
      </w:r>
      <w:r w:rsidR="00CB4FEA" w:rsidRPr="002E2BE8">
        <w:t>новой</w:t>
      </w:r>
      <w:r w:rsidR="00CB4FEA">
        <w:t xml:space="preserve"> (минимальной)</w:t>
      </w:r>
      <w:r w:rsidRPr="002E2BE8">
        <w:t>ценой.</w:t>
      </w:r>
    </w:p>
    <w:p w:rsidR="008B70C3" w:rsidRPr="002E2BE8" w:rsidRDefault="008B70C3" w:rsidP="002E2BE8">
      <w:pPr>
        <w:pStyle w:val="af4"/>
        <w:numPr>
          <w:ilvl w:val="3"/>
          <w:numId w:val="4"/>
        </w:numPr>
        <w:ind w:left="1134" w:hanging="1134"/>
        <w:contextualSpacing w:val="0"/>
        <w:jc w:val="both"/>
      </w:pPr>
      <w:r w:rsidRPr="002E2BE8">
        <w:t xml:space="preserve">При очно-заочной (смешанной) переторжке </w:t>
      </w:r>
      <w:r w:rsidR="00DA7916">
        <w:t>Участники запроса предложений</w:t>
      </w:r>
      <w:r w:rsidRPr="002E2BE8">
        <w:t xml:space="preserve">, которые были приглашены </w:t>
      </w:r>
      <w:r w:rsidR="00CD74E0">
        <w:t>Организатором закупки</w:t>
      </w:r>
      <w:r w:rsidR="004D00F6" w:rsidRPr="002E2BE8">
        <w:t xml:space="preserve"> </w:t>
      </w:r>
      <w:r w:rsidRPr="002E2BE8">
        <w:t xml:space="preserve">на эту процедуру, вправе либо прибыть лично (в лице своих уполномоченных представителей) либо выслать в адрес </w:t>
      </w:r>
      <w:r w:rsidR="00CD74E0">
        <w:t>Организатора закупки</w:t>
      </w:r>
      <w:r w:rsidR="004D00F6" w:rsidRPr="002E2BE8">
        <w:t xml:space="preserve"> </w:t>
      </w:r>
      <w:r w:rsidRPr="002E2BE8">
        <w:t xml:space="preserve">конверт с документом с </w:t>
      </w:r>
      <w:r w:rsidR="00CB4FEA" w:rsidRPr="002E2BE8">
        <w:t>новой</w:t>
      </w:r>
      <w:r w:rsidR="00CB4FEA">
        <w:t xml:space="preserve"> (минимальной) </w:t>
      </w:r>
      <w:r w:rsidRPr="002E2BE8">
        <w:t xml:space="preserve">ценой, являющейся ценой заявки данного </w:t>
      </w:r>
      <w:r w:rsidR="00DA7916">
        <w:t>Участника запроса предложений</w:t>
      </w:r>
      <w:r w:rsidRPr="002E2BE8">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w:t>
      </w:r>
      <w:r w:rsidR="00CB4FEA" w:rsidRPr="002E2BE8">
        <w:t>новой</w:t>
      </w:r>
      <w:r w:rsidR="00CB4FEA">
        <w:t xml:space="preserve"> (минимальной) </w:t>
      </w:r>
      <w:r w:rsidRPr="002E2BE8">
        <w:t>ценой до начала п</w:t>
      </w:r>
      <w:r w:rsidR="003A4CC2" w:rsidRPr="002E2BE8">
        <w:t>убличного объявления новых цен,</w:t>
      </w:r>
      <w:r w:rsidRPr="002E2BE8">
        <w:t xml:space="preserve"> очно присутствующими </w:t>
      </w:r>
      <w:r w:rsidR="00DA7916">
        <w:t>Участниками запроса предложений</w:t>
      </w:r>
      <w:r w:rsidRPr="002E2BE8">
        <w:t xml:space="preserve">, </w:t>
      </w:r>
      <w:r w:rsidR="00773F99">
        <w:t>Закупочная</w:t>
      </w:r>
      <w:r w:rsidRPr="002E2BE8">
        <w:t xml:space="preserve"> комиссия вскрывает конверты с документом с минимальной ценой от </w:t>
      </w:r>
      <w:r w:rsidR="00DA7916">
        <w:t>Участников запроса предложений</w:t>
      </w:r>
      <w:r w:rsidRPr="002E2BE8">
        <w:t>, не присутствующих на переторжке («заочное участие»), и объявляет указанные там цены.</w:t>
      </w:r>
    </w:p>
    <w:p w:rsidR="008B70C3" w:rsidRPr="002E2BE8" w:rsidRDefault="008B70C3"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rsidR="00F0109C">
        <w:t xml:space="preserve">соответствующим </w:t>
      </w:r>
      <w:r w:rsidRPr="002E2BE8">
        <w:t xml:space="preserve">протоколом, который подписывается членами комиссии, присутствовавшими на </w:t>
      </w:r>
      <w:r w:rsidR="004D00F6" w:rsidRPr="002E2BE8">
        <w:t xml:space="preserve">процедуре </w:t>
      </w:r>
      <w:r w:rsidRPr="002E2BE8">
        <w:t>переторжк</w:t>
      </w:r>
      <w:r w:rsidR="004D00F6" w:rsidRPr="002E2BE8">
        <w:t>и</w:t>
      </w:r>
      <w:r w:rsidRPr="002E2BE8">
        <w:t xml:space="preserve">, и представителями </w:t>
      </w:r>
      <w:r w:rsidR="00DA7916">
        <w:t>Участников запроса предложений</w:t>
      </w:r>
      <w:r w:rsidRPr="002E2BE8">
        <w:t xml:space="preserve">, присутствовавшими на </w:t>
      </w:r>
      <w:r w:rsidR="004D00F6" w:rsidRPr="002E2BE8">
        <w:t xml:space="preserve">процедуре </w:t>
      </w:r>
      <w:r w:rsidRPr="002E2BE8">
        <w:t>переторжк</w:t>
      </w:r>
      <w:r w:rsidR="004D00F6" w:rsidRPr="002E2BE8">
        <w:t>и</w:t>
      </w:r>
      <w:r w:rsidRPr="002E2BE8">
        <w:t xml:space="preserve">. </w:t>
      </w:r>
      <w:r w:rsidR="00CD74E0">
        <w:t>Организатор закупки</w:t>
      </w:r>
      <w:r w:rsidRPr="002E2BE8">
        <w:t xml:space="preserve"> в течение 3</w:t>
      </w:r>
      <w:r w:rsidR="003A4CC2" w:rsidRPr="002E2BE8">
        <w:t xml:space="preserve"> (т</w:t>
      </w:r>
      <w:r w:rsidRPr="002E2BE8">
        <w:t xml:space="preserve">рех) рабочих дней после проведения переторжки обязан направить всем Участникам </w:t>
      </w:r>
      <w:r w:rsidR="00773F99">
        <w:t>запроса предложений</w:t>
      </w:r>
      <w:r w:rsidRPr="002E2BE8">
        <w:t xml:space="preserve"> информацию о новых, полученных в результате переторжки ценах.</w:t>
      </w:r>
    </w:p>
    <w:p w:rsidR="008B70C3" w:rsidRPr="002E2BE8" w:rsidRDefault="00DA7916" w:rsidP="002E2BE8">
      <w:pPr>
        <w:pStyle w:val="af4"/>
        <w:numPr>
          <w:ilvl w:val="3"/>
          <w:numId w:val="4"/>
        </w:numPr>
        <w:ind w:left="1134" w:hanging="1134"/>
        <w:contextualSpacing w:val="0"/>
        <w:jc w:val="both"/>
      </w:pPr>
      <w:r>
        <w:t>Участники запроса предложений</w:t>
      </w:r>
      <w:r w:rsidR="008B70C3" w:rsidRPr="002E2BE8">
        <w:t xml:space="preserve">, участвовавшие в переторжке и снизившие свою цену, обязаны представить </w:t>
      </w:r>
      <w:r w:rsidR="00CD74E0">
        <w:t>Организатору закупки</w:t>
      </w:r>
      <w:r w:rsidR="008B70C3" w:rsidRPr="002E2BE8">
        <w:t xml:space="preserve"> откорректированные с учетом новой цены, полученной после переторжки, документы, определяющие их коммерческое предложение</w:t>
      </w:r>
      <w:r w:rsidR="004D00F6" w:rsidRPr="002E2BE8">
        <w:t xml:space="preserve"> в составе </w:t>
      </w:r>
      <w:r>
        <w:t>заявки на участие в закупке</w:t>
      </w:r>
      <w:r w:rsidR="008B70C3" w:rsidRPr="002E2BE8">
        <w:t>. Изменение цены в сторону снижения не должно повлечь за собой изменение иных условий заявки либо предложения</w:t>
      </w:r>
      <w:r w:rsidR="003A4CC2" w:rsidRPr="002E2BE8">
        <w:t>,</w:t>
      </w:r>
      <w:r w:rsidR="008B70C3" w:rsidRPr="002E2BE8">
        <w:t xml:space="preserve"> кроме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r w:rsidRPr="002E2BE8">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заявка на участие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с их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заявка на участие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 xml:space="preserve">В случае,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заявке на участие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заявке на участие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r w:rsidRPr="002E2BE8">
        <w:t xml:space="preserve">В случае,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5" w:name="_Ref319577014"/>
      <w:r w:rsidRPr="002E2BE8">
        <w:rPr>
          <w:b/>
        </w:rPr>
        <w:t>Обеспечение исполнения договора</w:t>
      </w:r>
      <w:bookmarkEnd w:id="45"/>
    </w:p>
    <w:p w:rsidR="003C6E40" w:rsidRPr="002E2BE8" w:rsidRDefault="009C4935" w:rsidP="002E2BE8">
      <w:pPr>
        <w:pStyle w:val="af4"/>
        <w:numPr>
          <w:ilvl w:val="2"/>
          <w:numId w:val="4"/>
        </w:numPr>
        <w:ind w:left="1134" w:hanging="1134"/>
        <w:contextualSpacing w:val="0"/>
        <w:jc w:val="both"/>
      </w:pPr>
      <w:r w:rsidRPr="002E2BE8">
        <w:t>В случае,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6" w:name="_Toc316294937"/>
      <w:bookmarkStart w:id="47"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не должно быть условий или требований, противоречащих вышеизложенному;</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6"/>
      <w:bookmarkEnd w:id="47"/>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право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непроведение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признании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неприостановление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DA7916">
        <w:rPr>
          <w:rStyle w:val="FontStyle128"/>
          <w:sz w:val="24"/>
          <w:szCs w:val="24"/>
        </w:rPr>
        <w:t>Участника запроса предложений</w:t>
      </w:r>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Участник запроса 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A7916">
        <w:rPr>
          <w:rStyle w:val="FontStyle128"/>
          <w:sz w:val="24"/>
          <w:szCs w:val="24"/>
        </w:rPr>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8"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xml:space="preserve">, опыта выполнения не менее двух аналогичных </w:t>
      </w:r>
      <w:r w:rsidR="000F1EF9">
        <w:rPr>
          <w:rStyle w:val="FontStyle128"/>
          <w:sz w:val="24"/>
          <w:szCs w:val="24"/>
        </w:rPr>
        <w:t>услуг</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1 «Информационная карта запроса 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предусмотренном Федеральным законом от 21.07.2005г.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18.07.2011г. №223-ФЗ «О закупках товаров, работ, услуг отдельными видами юридических лиц» сведений об Участнике запроса предложений.</w:t>
      </w:r>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8"/>
    </w:p>
    <w:p w:rsidR="00EC574E" w:rsidRPr="002E2BE8" w:rsidRDefault="00EC574E" w:rsidP="002E2BE8">
      <w:pPr>
        <w:pStyle w:val="af4"/>
        <w:numPr>
          <w:ilvl w:val="1"/>
          <w:numId w:val="4"/>
        </w:numPr>
        <w:ind w:left="1134" w:hanging="1134"/>
        <w:contextualSpacing w:val="0"/>
        <w:outlineLvl w:val="1"/>
        <w:rPr>
          <w:b/>
        </w:rPr>
      </w:pPr>
      <w:bookmarkStart w:id="49" w:name="_Ref316333450"/>
      <w:r w:rsidRPr="002E2BE8">
        <w:rPr>
          <w:b/>
        </w:rPr>
        <w:t xml:space="preserve">Общие требования к </w:t>
      </w:r>
      <w:r w:rsidR="00DA7916">
        <w:rPr>
          <w:b/>
        </w:rPr>
        <w:t>заявке на участие в закупке</w:t>
      </w:r>
      <w:bookmarkEnd w:id="49"/>
    </w:p>
    <w:p w:rsidR="00597AD3" w:rsidRPr="002E2BE8" w:rsidRDefault="00597AD3" w:rsidP="002E2BE8">
      <w:pPr>
        <w:pStyle w:val="af4"/>
        <w:numPr>
          <w:ilvl w:val="2"/>
          <w:numId w:val="4"/>
        </w:numPr>
        <w:ind w:left="1134" w:hanging="1134"/>
        <w:contextualSpacing w:val="0"/>
        <w:jc w:val="both"/>
      </w:pPr>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1E5F54">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 xml:space="preserve">закупочной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50"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50"/>
    </w:p>
    <w:p w:rsidR="00597AD3" w:rsidRPr="002E2BE8" w:rsidRDefault="00597AD3" w:rsidP="002E2BE8">
      <w:pPr>
        <w:pStyle w:val="af4"/>
        <w:numPr>
          <w:ilvl w:val="2"/>
          <w:numId w:val="4"/>
        </w:numPr>
        <w:ind w:left="1134" w:hanging="1134"/>
        <w:contextualSpacing w:val="0"/>
        <w:jc w:val="both"/>
      </w:pPr>
      <w:bookmarkStart w:id="51"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1"/>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1E5F54">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1E5F54">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2" w:name="_Ref316309676"/>
      <w:bookmarkStart w:id="53" w:name="_Ref56235235"/>
      <w:r>
        <w:t>Участник запроса предложений</w:t>
      </w:r>
      <w:r w:rsidR="00B907D0" w:rsidRPr="002E2BE8">
        <w:t xml:space="preserve"> </w:t>
      </w:r>
      <w:r w:rsidR="00B907D0" w:rsidRPr="00CC5DF1">
        <w:rPr>
          <w:b/>
        </w:rPr>
        <w:t xml:space="preserve">должен подать </w:t>
      </w:r>
      <w:r w:rsidRPr="00CC5DF1">
        <w:rPr>
          <w:b/>
        </w:rPr>
        <w:t>заявку на участие в закупке</w:t>
      </w:r>
      <w:r w:rsidR="00B907D0" w:rsidRPr="002E2BE8">
        <w:t>, включающую:</w:t>
      </w:r>
      <w:bookmarkEnd w:id="52"/>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Сводная таблица стоимости </w:t>
      </w:r>
      <w:r w:rsidR="000F1EF9">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ТПиР, мероприятий по техническому обслуживанию, ремонту и эксплуатации, а также величины непроизводственных расходов в производится в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График оплаты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w:t>
      </w:r>
      <w:r w:rsidR="00DA7916">
        <w:rPr>
          <w:rStyle w:val="FontStyle128"/>
          <w:sz w:val="24"/>
          <w:szCs w:val="24"/>
        </w:rPr>
        <w:t>Участника запроса предложений</w:t>
      </w:r>
      <w:r w:rsidRPr="002E2BE8">
        <w:rPr>
          <w:rStyle w:val="FontStyle128"/>
          <w:sz w:val="24"/>
          <w:szCs w:val="24"/>
        </w:rPr>
        <w:t xml:space="preserve"> связей, носящих характер аффилированности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0F1EF9">
        <w:rPr>
          <w:rStyle w:val="FontStyle128"/>
          <w:sz w:val="24"/>
          <w:szCs w:val="24"/>
        </w:rPr>
        <w:t>оказываемых услуг</w:t>
      </w:r>
      <w:r w:rsidRPr="002E2BE8">
        <w:rPr>
          <w:rStyle w:val="FontStyle128"/>
          <w:sz w:val="24"/>
          <w:szCs w:val="24"/>
        </w:rPr>
        <w:t xml:space="preserve">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Справку о соответствии/несоответствии Участника запроса 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4" w:name="_Ref216690276"/>
      <w:bookmarkStart w:id="55" w:name="_Ref56220439"/>
      <w:bookmarkEnd w:id="53"/>
      <w:r w:rsidRPr="002E2BE8">
        <w:t>Дополнительные носители информации (дискеты, CD</w:t>
      </w:r>
      <w:r w:rsidRPr="002E2BE8">
        <w:noBreakHyphen/>
        <w:t>R, CD</w:t>
      </w:r>
      <w:r w:rsidRPr="002E2BE8">
        <w:noBreakHyphen/>
        <w:t xml:space="preserve">RW, брошюры, книги) должны быть,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w:t>
      </w:r>
      <w:r w:rsidR="00DA7916">
        <w:t>заявки на участие в закупке</w:t>
      </w:r>
      <w:r w:rsidRPr="002E2BE8">
        <w:t xml:space="preserve">. Входящие в состав </w:t>
      </w:r>
      <w:r w:rsidR="00DA7916">
        <w:t>заявки на участие в закупке</w:t>
      </w:r>
      <w:r w:rsidRPr="002E2BE8">
        <w:t xml:space="preserve"> копии документов, подтверждающих юридический статус </w:t>
      </w:r>
      <w:r w:rsidR="00DA7916">
        <w:t>Участника запроса предложений</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54"/>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CC5DF1">
        <w:rPr>
          <w:b/>
        </w:rPr>
        <w:t xml:space="preserve">должен подготовить 1 (одну) копию </w:t>
      </w:r>
      <w:r w:rsidRPr="00CC5DF1">
        <w:rPr>
          <w:b/>
        </w:rPr>
        <w:t>заявки на участие в закупке</w:t>
      </w:r>
      <w:r w:rsidR="00B907D0" w:rsidRPr="00CC5DF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5"/>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CC5DF1">
        <w:rPr>
          <w:b/>
        </w:rPr>
        <w:t xml:space="preserve">должен подготовить 1 (одну) копию </w:t>
      </w:r>
      <w:r w:rsidRPr="00CC5DF1">
        <w:rPr>
          <w:b/>
        </w:rPr>
        <w:t>заявки на участие в закупке</w:t>
      </w:r>
      <w:r w:rsidR="00EC574E" w:rsidRPr="00CC5DF1">
        <w:rPr>
          <w:b/>
        </w:rPr>
        <w:t xml:space="preserve"> </w:t>
      </w:r>
      <w:r w:rsidR="00B907D0" w:rsidRPr="00CC5DF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.tiff (многостраничный), либо .pdf. Также копия </w:t>
      </w:r>
      <w:r>
        <w:t>заявки на участие в закупке</w:t>
      </w:r>
      <w:r w:rsidR="00B907D0" w:rsidRPr="002E2BE8">
        <w:t xml:space="preserve"> подготавливается в форматах Word, Excel.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B907D0" w:rsidRPr="002E2BE8" w:rsidRDefault="00B907D0" w:rsidP="002E2BE8">
      <w:pPr>
        <w:pStyle w:val="af4"/>
        <w:numPr>
          <w:ilvl w:val="2"/>
          <w:numId w:val="4"/>
        </w:numPr>
        <w:ind w:left="1134" w:hanging="1134"/>
        <w:contextualSpacing w:val="0"/>
        <w:jc w:val="both"/>
      </w:pPr>
      <w:r w:rsidRPr="002E2BE8">
        <w:t xml:space="preserve">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w:t>
      </w:r>
      <w:r w:rsidR="00DA7916">
        <w:t>Участник запроса предложений</w:t>
      </w:r>
      <w:r w:rsidRPr="002E2BE8">
        <w:t xml:space="preserve"> помещает в информационный конверт ссылку с указанием: «см. информационный конверт №… </w:t>
      </w:r>
      <w:r w:rsidR="00DA7916">
        <w:t>заявки на участие в закупке</w:t>
      </w:r>
      <w:r w:rsidRPr="002E2BE8">
        <w:t>»).</w:t>
      </w:r>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56"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56"/>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r w:rsidR="00C322C9">
        <w:rPr>
          <w:rStyle w:val="FontStyle128"/>
          <w:sz w:val="24"/>
          <w:szCs w:val="24"/>
        </w:rPr>
        <w:t xml:space="preserve"> </w:t>
      </w:r>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г. по месту 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из Госкомстата о присвоении кодов с отметкой о внесении в Единый государственный реестр;</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7" w:name="_Ref194749398"/>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Устава в действующей редакции;</w:t>
      </w:r>
      <w:bookmarkEnd w:id="57"/>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8"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8"/>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право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9" w:name="_Ref316912147"/>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9"/>
    </w:p>
    <w:p w:rsidR="00B7273D" w:rsidRPr="002E2BE8" w:rsidRDefault="00B7273D" w:rsidP="00B7273D">
      <w:pPr>
        <w:jc w:val="both"/>
        <w:rPr>
          <w:i/>
        </w:rPr>
      </w:pPr>
      <w:r w:rsidRPr="002E2BE8">
        <w:rPr>
          <w:i/>
        </w:rPr>
        <w:t>(Примечание: Таковыми документами являются:</w:t>
      </w:r>
    </w:p>
    <w:p w:rsidR="00B7273D" w:rsidRPr="002E2BE8" w:rsidRDefault="00B7273D" w:rsidP="00B7273D">
      <w:pPr>
        <w:jc w:val="both"/>
        <w:rPr>
          <w:i/>
        </w:rPr>
      </w:pPr>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w:t>
      </w:r>
      <w:r>
        <w:rPr>
          <w:i/>
          <w:lang w:val="en-US"/>
        </w:rPr>
        <w:t> </w:t>
      </w:r>
      <w:r w:rsidRPr="002E2BE8">
        <w:rPr>
          <w:i/>
        </w:rPr>
        <w:t>161-ФЗ «О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60" w:name="_Ref194750164"/>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0"/>
    </w:p>
    <w:p w:rsidR="00B7273D" w:rsidRPr="002E2BE8" w:rsidRDefault="00B7273D" w:rsidP="00B7273D">
      <w:pPr>
        <w:jc w:val="both"/>
        <w:rPr>
          <w:i/>
        </w:rPr>
      </w:pPr>
      <w:r w:rsidRPr="002E2BE8">
        <w:rPr>
          <w:i/>
        </w:rPr>
        <w:t>(Примечание: Таковыми документами являются:</w:t>
      </w:r>
    </w:p>
    <w:p w:rsidR="00B7273D" w:rsidRPr="002E2BE8" w:rsidRDefault="00B7273D" w:rsidP="00B7273D">
      <w:pPr>
        <w:jc w:val="both"/>
        <w:rPr>
          <w:i/>
        </w:rPr>
      </w:pPr>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B7273D" w:rsidRPr="002E2BE8" w:rsidRDefault="00B7273D" w:rsidP="00B7273D">
      <w:pPr>
        <w:jc w:val="both"/>
        <w:rPr>
          <w:i/>
        </w:rPr>
      </w:pPr>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r w:rsidR="004977CD" w:rsidRPr="00BC270A">
        <w:rPr>
          <w:rStyle w:val="FontStyle128"/>
          <w:sz w:val="24"/>
          <w:szCs w:val="24"/>
        </w:rPr>
        <w:t>заверенные копии балансов (Форма №1) и отчеты о прибылях и убытках (форма №2), за два последних завершенных года и завершившийся отчетный период текущего года</w:t>
      </w:r>
      <w:r w:rsidR="004977CD">
        <w:rPr>
          <w:rStyle w:val="FontStyle128"/>
          <w:sz w:val="24"/>
          <w:szCs w:val="24"/>
        </w:rPr>
        <w:t xml:space="preserve">; </w:t>
      </w:r>
      <w:r w:rsidRPr="00BC270A">
        <w:rPr>
          <w:rStyle w:val="FontStyle128"/>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подтверждающие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в составе заявки на участие в закупке Гарантийное письмо на предоставление справки о </w:t>
      </w:r>
      <w:r w:rsidR="007458E3">
        <w:t>цепочке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1" w:name="_Ref314228032"/>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xml:space="preserve">), включая бенефициаров (в том числе конечных)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1"/>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1E5F54">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1E5F54">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1E5F54">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закупки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62"/>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1E5F54">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3" w:name="_Ref316325711"/>
      <w:r w:rsidRPr="002E2BE8">
        <w:t xml:space="preserve">Все суммы денежных средств в </w:t>
      </w:r>
      <w:r w:rsidR="00DA7916">
        <w:t>заявке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63"/>
    </w:p>
    <w:p w:rsidR="00597AD3" w:rsidRPr="002E2BE8" w:rsidRDefault="00597AD3" w:rsidP="002E2BE8">
      <w:pPr>
        <w:pStyle w:val="af4"/>
        <w:numPr>
          <w:ilvl w:val="2"/>
          <w:numId w:val="4"/>
        </w:numPr>
        <w:ind w:left="1134" w:hanging="1134"/>
        <w:contextualSpacing w:val="0"/>
        <w:jc w:val="both"/>
      </w:pPr>
      <w:bookmarkStart w:id="64" w:name="_Ref316325722"/>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4"/>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1E5F54">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1E5F54">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6475EA" w:rsidRPr="002E2BE8">
        <w:t xml:space="preserve"> при подготовке </w:t>
      </w:r>
      <w:r w:rsidR="00DA7916">
        <w:t>заявки на участие в закупке</w:t>
      </w:r>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Основным документом в области формирования стоимости объектов капитального строительства, объектов ТПиР,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ТПиР,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9"/>
    <w:bookmarkEnd w:id="10"/>
    <w:bookmarkEnd w:id="11"/>
    <w:bookmarkEnd w:id="12"/>
    <w:bookmarkEnd w:id="13"/>
    <w:bookmarkEnd w:id="14"/>
    <w:bookmarkEnd w:id="15"/>
    <w:bookmarkEnd w:id="16"/>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всех</w:t>
      </w:r>
      <w:r w:rsidR="00577534" w:rsidRPr="002E2BE8">
        <w:t xml:space="preserve"> 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 ли такие субподрядчики/соисполнители к субъектам малого или среднего предпринимательства</w:t>
      </w:r>
      <w:r w:rsidRPr="002E2BE8">
        <w:t xml:space="preserve">.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 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документации </w:t>
      </w:r>
      <w:r w:rsidR="00E333DB" w:rsidRPr="002E2BE8">
        <w:rPr>
          <w:rStyle w:val="FontStyle128"/>
          <w:sz w:val="24"/>
          <w:szCs w:val="24"/>
        </w:rPr>
        <w:t>(Том IV)</w:t>
      </w:r>
      <w:r w:rsidR="00E333DB" w:rsidRPr="002E2BE8">
        <w:t>.</w:t>
      </w:r>
    </w:p>
    <w:p w:rsidR="0054601C" w:rsidRPr="002E2BE8" w:rsidRDefault="0054601C" w:rsidP="002E2BE8">
      <w:pPr>
        <w:pStyle w:val="af4"/>
        <w:numPr>
          <w:ilvl w:val="2"/>
          <w:numId w:val="4"/>
        </w:numPr>
        <w:ind w:left="1134" w:hanging="1134"/>
        <w:contextualSpacing w:val="0"/>
        <w:jc w:val="both"/>
      </w:pPr>
      <w:r w:rsidRPr="002E2BE8">
        <w:t xml:space="preserve">В случае если объем субдоговора превышает 10% от цены </w:t>
      </w:r>
      <w:r w:rsidR="004C04B4" w:rsidRPr="002E2BE8">
        <w:t>д</w:t>
      </w:r>
      <w:r w:rsidRPr="002E2BE8">
        <w:t xml:space="preserve">оговора,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1E5F54">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1E5F54">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В письме завода-изготовителя должно быть четко указано, что условия будущего договора в части цены и сроков изготовления согласованы, а в случае превышения объема поставки изготавливаемой части </w:t>
      </w:r>
      <w:r w:rsidR="004C04B4" w:rsidRPr="002E2BE8">
        <w:t>товара</w:t>
      </w:r>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1E5F54">
        <w:t>5.2.1</w:t>
      </w:r>
      <w:r w:rsidR="00D738E3" w:rsidRPr="00E42B86">
        <w:fldChar w:fldCharType="end"/>
      </w:r>
      <w:r w:rsidRPr="002E2BE8">
        <w:t>.</w:t>
      </w:r>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предложенного в </w:t>
      </w:r>
      <w:r w:rsidR="00DA7916">
        <w:t>заявке на участие в закупке</w:t>
      </w:r>
      <w:r w:rsidRPr="002E2BE8">
        <w:t xml:space="preserve"> </w:t>
      </w:r>
      <w:r w:rsidR="00A024CA">
        <w:t>субподрядчика/соисполнителя</w:t>
      </w:r>
      <w:r w:rsidRPr="002E2BE8">
        <w:t xml:space="preserve"> без объяснения причин такого отклонения. В случае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C04B4" w:rsidRPr="002E2BE8">
        <w:rPr>
          <w:rStyle w:val="FontStyle128"/>
          <w:sz w:val="24"/>
          <w:szCs w:val="24"/>
        </w:rPr>
        <w:t>товаров, работ</w:t>
      </w:r>
      <w:r w:rsidRPr="002E2BE8">
        <w:rPr>
          <w:rStyle w:val="FontStyle128"/>
          <w:sz w:val="24"/>
          <w:szCs w:val="24"/>
        </w:rPr>
        <w:t xml:space="preserve">. В этом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65"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66" w:name="_Ref56252639"/>
      <w:bookmarkEnd w:id="65"/>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r w:rsidRPr="002E2BE8">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66"/>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1E5F54">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1E5F54">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7" w:name="_Ref93267180"/>
      <w:bookmarkStart w:id="68" w:name="_Toc96326212"/>
      <w:bookmarkStart w:id="69" w:name="_Toc96670150"/>
      <w:bookmarkStart w:id="70" w:name="_Toc127615073"/>
      <w:bookmarkStart w:id="71" w:name="_Toc309208611"/>
      <w:r>
        <w:rPr>
          <w:b/>
        </w:rPr>
        <w:t>Участие в запросе предложений</w:t>
      </w:r>
      <w:r w:rsidR="00487704" w:rsidRPr="002E2BE8">
        <w:rPr>
          <w:b/>
        </w:rPr>
        <w:t xml:space="preserve"> коллективных участников</w:t>
      </w:r>
      <w:bookmarkEnd w:id="67"/>
      <w:bookmarkEnd w:id="68"/>
      <w:bookmarkEnd w:id="69"/>
      <w:bookmarkEnd w:id="70"/>
      <w:bookmarkEnd w:id="71"/>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лица самостоятельно, но и их объединения, способные на законных основаниях </w:t>
      </w:r>
      <w:r w:rsidR="00BC3D9E" w:rsidRPr="002E2BE8">
        <w:t xml:space="preserve">выполнить работы, </w:t>
      </w:r>
      <w:r w:rsidR="00487704" w:rsidRPr="002E2BE8">
        <w:t xml:space="preserve">поставить </w:t>
      </w:r>
      <w:r w:rsidR="00BC3D9E" w:rsidRPr="002E2BE8">
        <w:t>товар</w:t>
      </w:r>
      <w:r w:rsidR="00487704" w:rsidRPr="002E2BE8">
        <w:t>.</w:t>
      </w:r>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1E5F54" w:rsidRPr="001E5F54">
        <w:t>3.16.5</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Организатором 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1E5F54" w:rsidRPr="001E5F54">
        <w:rPr>
          <w:sz w:val="24"/>
          <w:szCs w:val="24"/>
        </w:rPr>
        <w:t>3.16.5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t>д</w:t>
      </w:r>
      <w:r w:rsidR="00487704" w:rsidRPr="002E2BE8">
        <w:t>оговор.</w:t>
      </w:r>
    </w:p>
    <w:sectPr w:rsidR="00487704" w:rsidRPr="002E2BE8" w:rsidSect="001E5F54">
      <w:headerReference w:type="even" r:id="rId10"/>
      <w:headerReference w:type="default" r:id="rId11"/>
      <w:footerReference w:type="even" r:id="rId12"/>
      <w:footerReference w:type="default" r:id="rId13"/>
      <w:pgSz w:w="11906" w:h="16838"/>
      <w:pgMar w:top="851" w:right="85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20F" w:rsidRDefault="0003020F" w:rsidP="00706E83">
      <w:r>
        <w:separator/>
      </w:r>
    </w:p>
  </w:endnote>
  <w:endnote w:type="continuationSeparator" w:id="0">
    <w:p w:rsidR="0003020F" w:rsidRDefault="0003020F"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20F" w:rsidRPr="00BA6F70" w:rsidRDefault="0003020F"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20F" w:rsidRPr="005A52EB" w:rsidRDefault="0003020F"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sidRPr="008C0147">
          <w:rPr>
            <w:i/>
            <w:color w:val="365F91" w:themeColor="accent1" w:themeShade="BF"/>
          </w:rPr>
          <w:t>Закупочная документация (Том I) по открытому запросу предложений на право заключения договора на</w:t>
        </w:r>
        <w:r>
          <w:rPr>
            <w:i/>
            <w:color w:val="365F91" w:themeColor="accent1" w:themeShade="BF"/>
          </w:rPr>
          <w:t xml:space="preserve"> оказание услуг по проведению периодических медицинских осмотров персонала ПАО «Томскэнергосбыт»</w:t>
        </w:r>
      </w:sdtContent>
    </w:sdt>
    <w:r>
      <w:rPr>
        <w:noProof/>
        <w:color w:val="4F81BD" w:themeColor="accent1"/>
      </w:rPr>
      <mc:AlternateContent>
        <mc:Choice Requires="wps">
          <w:drawing>
            <wp:anchor distT="91440" distB="91440" distL="114300" distR="114300" simplePos="0" relativeHeight="251660288" behindDoc="1" locked="0" layoutInCell="1" allowOverlap="1" wp14:anchorId="7EB46409" wp14:editId="696EA3E1">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20F" w:rsidRDefault="0003020F" w:rsidP="00706E83">
      <w:r>
        <w:separator/>
      </w:r>
    </w:p>
  </w:footnote>
  <w:footnote w:type="continuationSeparator" w:id="0">
    <w:p w:rsidR="0003020F" w:rsidRDefault="0003020F"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20F" w:rsidRDefault="0003020F">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03020F" w:rsidRDefault="0003020F">
        <w:pPr>
          <w:pStyle w:val="ad"/>
          <w:jc w:val="right"/>
        </w:pPr>
        <w:r>
          <w:fldChar w:fldCharType="begin"/>
        </w:r>
        <w:r>
          <w:instrText>PAGE   \* MERGEFORMAT</w:instrText>
        </w:r>
        <w:r>
          <w:fldChar w:fldCharType="separate"/>
        </w:r>
        <w:r w:rsidR="001E5F54">
          <w:rPr>
            <w:noProof/>
          </w:rPr>
          <w:t>8</w:t>
        </w:r>
        <w:r>
          <w:fldChar w:fldCharType="end"/>
        </w:r>
      </w:p>
    </w:sdtContent>
  </w:sdt>
  <w:p w:rsidR="0003020F" w:rsidRDefault="0003020F"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1561"/>
    <w:rsid w:val="000209B1"/>
    <w:rsid w:val="000269FD"/>
    <w:rsid w:val="0003020F"/>
    <w:rsid w:val="000411E3"/>
    <w:rsid w:val="00041656"/>
    <w:rsid w:val="000423D4"/>
    <w:rsid w:val="0006301B"/>
    <w:rsid w:val="00066EA8"/>
    <w:rsid w:val="00073B1F"/>
    <w:rsid w:val="00073F71"/>
    <w:rsid w:val="000A5220"/>
    <w:rsid w:val="000A562C"/>
    <w:rsid w:val="000A7353"/>
    <w:rsid w:val="000B15B4"/>
    <w:rsid w:val="000B7C29"/>
    <w:rsid w:val="000D1C99"/>
    <w:rsid w:val="000E2F21"/>
    <w:rsid w:val="000F1EF9"/>
    <w:rsid w:val="00102BFA"/>
    <w:rsid w:val="0010359C"/>
    <w:rsid w:val="001049FC"/>
    <w:rsid w:val="00113914"/>
    <w:rsid w:val="00126E08"/>
    <w:rsid w:val="001328AE"/>
    <w:rsid w:val="001412A0"/>
    <w:rsid w:val="00156C04"/>
    <w:rsid w:val="001638D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1E5F54"/>
    <w:rsid w:val="0020208B"/>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E7A61"/>
    <w:rsid w:val="002F187E"/>
    <w:rsid w:val="002F3099"/>
    <w:rsid w:val="00304246"/>
    <w:rsid w:val="00307D45"/>
    <w:rsid w:val="00310A86"/>
    <w:rsid w:val="00311A91"/>
    <w:rsid w:val="00331F5F"/>
    <w:rsid w:val="0033417E"/>
    <w:rsid w:val="003502F3"/>
    <w:rsid w:val="00375C85"/>
    <w:rsid w:val="00377AB2"/>
    <w:rsid w:val="00380B22"/>
    <w:rsid w:val="0038693B"/>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7CD"/>
    <w:rsid w:val="00497D03"/>
    <w:rsid w:val="004A5D7C"/>
    <w:rsid w:val="004B3C7D"/>
    <w:rsid w:val="004B6DAE"/>
    <w:rsid w:val="004C04B4"/>
    <w:rsid w:val="004C2816"/>
    <w:rsid w:val="004D00F6"/>
    <w:rsid w:val="004D7BDC"/>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F7B55"/>
    <w:rsid w:val="00600FAD"/>
    <w:rsid w:val="006030BB"/>
    <w:rsid w:val="00607F8E"/>
    <w:rsid w:val="00633352"/>
    <w:rsid w:val="00635E49"/>
    <w:rsid w:val="00636529"/>
    <w:rsid w:val="006475EA"/>
    <w:rsid w:val="00651E93"/>
    <w:rsid w:val="00652B2F"/>
    <w:rsid w:val="00652C5A"/>
    <w:rsid w:val="00652D1A"/>
    <w:rsid w:val="006661A1"/>
    <w:rsid w:val="00673D42"/>
    <w:rsid w:val="00676178"/>
    <w:rsid w:val="0068622C"/>
    <w:rsid w:val="00692449"/>
    <w:rsid w:val="006955F0"/>
    <w:rsid w:val="006B4D84"/>
    <w:rsid w:val="006C41A2"/>
    <w:rsid w:val="006C4A72"/>
    <w:rsid w:val="006C7A51"/>
    <w:rsid w:val="006E1F00"/>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82841"/>
    <w:rsid w:val="00786BBC"/>
    <w:rsid w:val="00790E34"/>
    <w:rsid w:val="007A6F80"/>
    <w:rsid w:val="007C064B"/>
    <w:rsid w:val="007C0DAD"/>
    <w:rsid w:val="007C1BA9"/>
    <w:rsid w:val="007D02C8"/>
    <w:rsid w:val="007D6987"/>
    <w:rsid w:val="007E3A34"/>
    <w:rsid w:val="007E61AB"/>
    <w:rsid w:val="007F6CE7"/>
    <w:rsid w:val="00804F59"/>
    <w:rsid w:val="00825275"/>
    <w:rsid w:val="0084118A"/>
    <w:rsid w:val="00844690"/>
    <w:rsid w:val="008453FC"/>
    <w:rsid w:val="00851382"/>
    <w:rsid w:val="00855CD7"/>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4020"/>
    <w:rsid w:val="00927769"/>
    <w:rsid w:val="00930169"/>
    <w:rsid w:val="0094045A"/>
    <w:rsid w:val="0094482C"/>
    <w:rsid w:val="009500C7"/>
    <w:rsid w:val="00952B3B"/>
    <w:rsid w:val="009535BE"/>
    <w:rsid w:val="00956039"/>
    <w:rsid w:val="0095707B"/>
    <w:rsid w:val="00964A09"/>
    <w:rsid w:val="00972E0A"/>
    <w:rsid w:val="0097396C"/>
    <w:rsid w:val="00973DE6"/>
    <w:rsid w:val="00983C6C"/>
    <w:rsid w:val="009907B3"/>
    <w:rsid w:val="00994328"/>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C7ADE"/>
    <w:rsid w:val="00AD2408"/>
    <w:rsid w:val="00B01509"/>
    <w:rsid w:val="00B04304"/>
    <w:rsid w:val="00B152D3"/>
    <w:rsid w:val="00B15F1C"/>
    <w:rsid w:val="00B27AFA"/>
    <w:rsid w:val="00B47B9B"/>
    <w:rsid w:val="00B501F7"/>
    <w:rsid w:val="00B57402"/>
    <w:rsid w:val="00B5792B"/>
    <w:rsid w:val="00B62B84"/>
    <w:rsid w:val="00B70F24"/>
    <w:rsid w:val="00B7273D"/>
    <w:rsid w:val="00B76A83"/>
    <w:rsid w:val="00B80321"/>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B4FEA"/>
    <w:rsid w:val="00CB6ADE"/>
    <w:rsid w:val="00CC0852"/>
    <w:rsid w:val="00CC5DF1"/>
    <w:rsid w:val="00CD4882"/>
    <w:rsid w:val="00CD52F2"/>
    <w:rsid w:val="00CD7167"/>
    <w:rsid w:val="00CD74E0"/>
    <w:rsid w:val="00CE5804"/>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B74"/>
    <w:rsid w:val="00E60857"/>
    <w:rsid w:val="00E75818"/>
    <w:rsid w:val="00E9344E"/>
    <w:rsid w:val="00EB18F6"/>
    <w:rsid w:val="00EC574E"/>
    <w:rsid w:val="00ED0988"/>
    <w:rsid w:val="00ED109E"/>
    <w:rsid w:val="00ED2416"/>
    <w:rsid w:val="00ED4137"/>
    <w:rsid w:val="00EE0867"/>
    <w:rsid w:val="00EE38DD"/>
    <w:rsid w:val="00EE7723"/>
    <w:rsid w:val="00EF01E5"/>
    <w:rsid w:val="00F0109C"/>
    <w:rsid w:val="00F14B29"/>
    <w:rsid w:val="00F15373"/>
    <w:rsid w:val="00F241D4"/>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F0AAA-544A-41B7-BB4A-1BD1AE27D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34</Pages>
  <Words>15576</Words>
  <Characters>88785</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104153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по проведению периодических медицинских осмотров персонала ПАО «Томскэнергосбыт»</dc:creator>
  <cp:keywords/>
  <dc:description/>
  <cp:lastModifiedBy>Некрасов Андрей Викторович</cp:lastModifiedBy>
  <cp:revision>79</cp:revision>
  <cp:lastPrinted>2015-11-25T03:26:00Z</cp:lastPrinted>
  <dcterms:created xsi:type="dcterms:W3CDTF">2012-02-17T11:04:00Z</dcterms:created>
  <dcterms:modified xsi:type="dcterms:W3CDTF">2015-11-25T03:30:00Z</dcterms:modified>
</cp:coreProperties>
</file>